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6314D" w:rsidRPr="0016314D" w:rsidRDefault="0016314D" w:rsidP="0016314D">
      <w:r w:rsidRPr="0016314D">
        <w:rPr>
          <w:noProof/>
          <w:lang w:eastAsia="ru-RU"/>
        </w:rPr>
        <w:drawing>
          <wp:anchor distT="0" distB="0" distL="114300" distR="114300" simplePos="0" relativeHeight="251658240" behindDoc="1" locked="0" layoutInCell="1" allowOverlap="1">
            <wp:simplePos x="0" y="0"/>
            <wp:positionH relativeFrom="column">
              <wp:posOffset>-2540</wp:posOffset>
            </wp:positionH>
            <wp:positionV relativeFrom="paragraph">
              <wp:posOffset>-177800</wp:posOffset>
            </wp:positionV>
            <wp:extent cx="6454775" cy="1117600"/>
            <wp:effectExtent l="19050" t="0" r="3175" b="0"/>
            <wp:wrapSquare wrapText="bothSides"/>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54775" cy="1117600"/>
                    </a:xfrm>
                    <a:prstGeom prst="rect">
                      <a:avLst/>
                    </a:prstGeom>
                    <a:noFill/>
                    <a:ln>
                      <a:noFill/>
                    </a:ln>
                  </pic:spPr>
                </pic:pic>
              </a:graphicData>
            </a:graphic>
          </wp:anchor>
        </w:drawing>
      </w:r>
    </w:p>
    <w:p w:rsidR="00E21B2D" w:rsidRPr="00A6049A" w:rsidRDefault="00E21B2D" w:rsidP="00E21B2D">
      <w:pPr>
        <w:jc w:val="right"/>
        <w:rPr>
          <w:b/>
          <w:bCs/>
          <w:sz w:val="19"/>
          <w:szCs w:val="19"/>
        </w:rPr>
      </w:pPr>
      <w:r w:rsidRPr="00A6049A">
        <w:rPr>
          <w:b/>
          <w:bCs/>
          <w:sz w:val="19"/>
          <w:szCs w:val="19"/>
        </w:rPr>
        <w:t>УТВЕРЖДЕНО</w:t>
      </w:r>
    </w:p>
    <w:p w:rsidR="00E21B2D" w:rsidRPr="00A6049A" w:rsidRDefault="00E21B2D" w:rsidP="00E21B2D">
      <w:pPr>
        <w:jc w:val="right"/>
        <w:rPr>
          <w:bCs/>
          <w:sz w:val="19"/>
          <w:szCs w:val="19"/>
        </w:rPr>
      </w:pPr>
      <w:r w:rsidRPr="00A6049A">
        <w:rPr>
          <w:bCs/>
          <w:sz w:val="19"/>
          <w:szCs w:val="19"/>
        </w:rPr>
        <w:t>Приказом Генерального директора</w:t>
      </w:r>
    </w:p>
    <w:p w:rsidR="00E21B2D" w:rsidRPr="00771052" w:rsidRDefault="00E21B2D" w:rsidP="00E21B2D">
      <w:pPr>
        <w:jc w:val="right"/>
        <w:rPr>
          <w:bCs/>
          <w:sz w:val="19"/>
          <w:szCs w:val="19"/>
        </w:rPr>
      </w:pPr>
      <w:r w:rsidRPr="00771052">
        <w:rPr>
          <w:bCs/>
          <w:sz w:val="19"/>
          <w:szCs w:val="19"/>
        </w:rPr>
        <w:t>ООО «Ломбард № 38»</w:t>
      </w:r>
    </w:p>
    <w:p w:rsidR="00E21B2D" w:rsidRPr="00771052" w:rsidRDefault="00E21B2D" w:rsidP="00E21B2D">
      <w:pPr>
        <w:jc w:val="right"/>
        <w:rPr>
          <w:bCs/>
          <w:sz w:val="19"/>
          <w:szCs w:val="19"/>
        </w:rPr>
      </w:pPr>
      <w:r w:rsidRPr="00A71AB6">
        <w:rPr>
          <w:bCs/>
          <w:sz w:val="19"/>
          <w:szCs w:val="19"/>
        </w:rPr>
        <w:t xml:space="preserve">№ </w:t>
      </w:r>
      <w:r w:rsidR="00180AED" w:rsidRPr="00A71AB6">
        <w:rPr>
          <w:bCs/>
          <w:sz w:val="19"/>
          <w:szCs w:val="19"/>
        </w:rPr>
        <w:t>10</w:t>
      </w:r>
      <w:r w:rsidR="00A71AB6" w:rsidRPr="00A71AB6">
        <w:rPr>
          <w:bCs/>
          <w:sz w:val="19"/>
          <w:szCs w:val="19"/>
        </w:rPr>
        <w:t>7</w:t>
      </w:r>
      <w:r w:rsidRPr="00A71AB6">
        <w:rPr>
          <w:bCs/>
          <w:sz w:val="19"/>
          <w:szCs w:val="19"/>
        </w:rPr>
        <w:t xml:space="preserve"> от </w:t>
      </w:r>
      <w:r w:rsidR="00EA26CF" w:rsidRPr="00A71AB6">
        <w:rPr>
          <w:bCs/>
          <w:sz w:val="19"/>
          <w:szCs w:val="19"/>
        </w:rPr>
        <w:t>07</w:t>
      </w:r>
      <w:r w:rsidRPr="00771052">
        <w:rPr>
          <w:bCs/>
          <w:sz w:val="19"/>
          <w:szCs w:val="19"/>
        </w:rPr>
        <w:t>.</w:t>
      </w:r>
      <w:r w:rsidR="00801A02">
        <w:rPr>
          <w:bCs/>
          <w:sz w:val="19"/>
          <w:szCs w:val="19"/>
        </w:rPr>
        <w:t>0</w:t>
      </w:r>
      <w:r w:rsidR="00EA26CF">
        <w:rPr>
          <w:bCs/>
          <w:sz w:val="19"/>
          <w:szCs w:val="19"/>
        </w:rPr>
        <w:t>3</w:t>
      </w:r>
      <w:r w:rsidRPr="00771052">
        <w:rPr>
          <w:bCs/>
          <w:sz w:val="19"/>
          <w:szCs w:val="19"/>
        </w:rPr>
        <w:t>.20</w:t>
      </w:r>
      <w:r w:rsidR="009E6DB6" w:rsidRPr="00771052">
        <w:rPr>
          <w:bCs/>
          <w:sz w:val="19"/>
          <w:szCs w:val="19"/>
        </w:rPr>
        <w:t>2</w:t>
      </w:r>
      <w:r w:rsidR="00180AED" w:rsidRPr="00180AED">
        <w:rPr>
          <w:bCs/>
          <w:sz w:val="19"/>
          <w:szCs w:val="19"/>
        </w:rPr>
        <w:t>4</w:t>
      </w:r>
      <w:r w:rsidRPr="00771052">
        <w:rPr>
          <w:bCs/>
          <w:sz w:val="19"/>
          <w:szCs w:val="19"/>
        </w:rPr>
        <w:t xml:space="preserve"> года</w:t>
      </w:r>
    </w:p>
    <w:p w:rsidR="00E21B2D" w:rsidRPr="00A6049A" w:rsidRDefault="00E21B2D" w:rsidP="00E21B2D">
      <w:pPr>
        <w:jc w:val="right"/>
        <w:rPr>
          <w:bCs/>
          <w:sz w:val="19"/>
          <w:szCs w:val="19"/>
        </w:rPr>
      </w:pPr>
      <w:r w:rsidRPr="00771052">
        <w:rPr>
          <w:bCs/>
          <w:sz w:val="19"/>
          <w:szCs w:val="19"/>
        </w:rPr>
        <w:t xml:space="preserve">                                                                                                                                     Вводятся в действие с </w:t>
      </w:r>
      <w:r w:rsidR="00EA26CF">
        <w:rPr>
          <w:bCs/>
          <w:sz w:val="19"/>
          <w:szCs w:val="19"/>
        </w:rPr>
        <w:t>11</w:t>
      </w:r>
      <w:r w:rsidRPr="00771052">
        <w:rPr>
          <w:bCs/>
          <w:sz w:val="19"/>
          <w:szCs w:val="19"/>
        </w:rPr>
        <w:t>.</w:t>
      </w:r>
      <w:r w:rsidR="00180AED" w:rsidRPr="00180AED">
        <w:rPr>
          <w:bCs/>
          <w:sz w:val="19"/>
          <w:szCs w:val="19"/>
        </w:rPr>
        <w:t>0</w:t>
      </w:r>
      <w:r w:rsidR="00EA26CF">
        <w:rPr>
          <w:bCs/>
          <w:sz w:val="19"/>
          <w:szCs w:val="19"/>
        </w:rPr>
        <w:t>3</w:t>
      </w:r>
      <w:r w:rsidRPr="00771052">
        <w:rPr>
          <w:bCs/>
          <w:sz w:val="19"/>
          <w:szCs w:val="19"/>
        </w:rPr>
        <w:t>.20</w:t>
      </w:r>
      <w:r w:rsidR="009E6DB6" w:rsidRPr="00771052">
        <w:rPr>
          <w:bCs/>
          <w:sz w:val="19"/>
          <w:szCs w:val="19"/>
        </w:rPr>
        <w:t>2</w:t>
      </w:r>
      <w:r w:rsidR="00180AED" w:rsidRPr="004C05ED">
        <w:rPr>
          <w:bCs/>
          <w:sz w:val="19"/>
          <w:szCs w:val="19"/>
        </w:rPr>
        <w:t>4</w:t>
      </w:r>
      <w:r w:rsidRPr="00771052">
        <w:rPr>
          <w:bCs/>
          <w:sz w:val="19"/>
          <w:szCs w:val="19"/>
        </w:rPr>
        <w:t xml:space="preserve"> года</w:t>
      </w:r>
    </w:p>
    <w:p w:rsidR="00E21B2D" w:rsidRPr="00A6049A" w:rsidRDefault="00E21B2D" w:rsidP="00E21B2D">
      <w:pPr>
        <w:jc w:val="right"/>
        <w:rPr>
          <w:sz w:val="19"/>
          <w:szCs w:val="19"/>
        </w:rPr>
      </w:pPr>
      <w:r w:rsidRPr="00A6049A">
        <w:rPr>
          <w:bCs/>
          <w:sz w:val="19"/>
          <w:szCs w:val="19"/>
        </w:rPr>
        <w:tab/>
      </w:r>
      <w:r w:rsidRPr="00A6049A">
        <w:rPr>
          <w:bCs/>
          <w:sz w:val="19"/>
          <w:szCs w:val="19"/>
        </w:rPr>
        <w:tab/>
      </w:r>
      <w:r w:rsidRPr="00A6049A">
        <w:rPr>
          <w:bCs/>
          <w:sz w:val="19"/>
          <w:szCs w:val="19"/>
        </w:rPr>
        <w:tab/>
      </w:r>
      <w:r w:rsidRPr="00A6049A">
        <w:rPr>
          <w:bCs/>
          <w:sz w:val="19"/>
          <w:szCs w:val="19"/>
        </w:rPr>
        <w:tab/>
      </w:r>
      <w:r w:rsidRPr="00A6049A">
        <w:rPr>
          <w:bCs/>
          <w:sz w:val="19"/>
          <w:szCs w:val="19"/>
        </w:rPr>
        <w:tab/>
      </w:r>
      <w:r w:rsidRPr="00A6049A">
        <w:rPr>
          <w:bCs/>
          <w:sz w:val="19"/>
          <w:szCs w:val="19"/>
        </w:rPr>
        <w:tab/>
      </w:r>
      <w:r w:rsidRPr="00A6049A">
        <w:rPr>
          <w:bCs/>
          <w:sz w:val="19"/>
          <w:szCs w:val="19"/>
        </w:rPr>
        <w:tab/>
      </w:r>
      <w:r w:rsidRPr="00A6049A">
        <w:rPr>
          <w:bCs/>
          <w:sz w:val="19"/>
          <w:szCs w:val="19"/>
        </w:rPr>
        <w:tab/>
      </w:r>
      <w:r w:rsidRPr="00A6049A">
        <w:rPr>
          <w:bCs/>
          <w:sz w:val="19"/>
          <w:szCs w:val="19"/>
        </w:rPr>
        <w:tab/>
        <w:t xml:space="preserve">      _____________________ </w:t>
      </w:r>
      <w:r w:rsidR="00837977">
        <w:rPr>
          <w:bCs/>
          <w:sz w:val="19"/>
          <w:szCs w:val="19"/>
        </w:rPr>
        <w:t xml:space="preserve">Д.В. </w:t>
      </w:r>
      <w:proofErr w:type="spellStart"/>
      <w:r w:rsidR="00837977">
        <w:rPr>
          <w:bCs/>
          <w:sz w:val="19"/>
          <w:szCs w:val="19"/>
        </w:rPr>
        <w:t>Кондрашин</w:t>
      </w:r>
      <w:proofErr w:type="spellEnd"/>
    </w:p>
    <w:p w:rsidR="00E21B2D" w:rsidRPr="00A6049A" w:rsidRDefault="00E21B2D" w:rsidP="00E21B2D">
      <w:pPr>
        <w:rPr>
          <w:sz w:val="19"/>
          <w:szCs w:val="19"/>
        </w:rPr>
      </w:pPr>
      <w:bookmarkStart w:id="0" w:name="_GoBack"/>
      <w:bookmarkEnd w:id="0"/>
    </w:p>
    <w:p w:rsidR="00E21B2D" w:rsidRPr="00A6049A" w:rsidRDefault="00E21B2D" w:rsidP="00E21B2D">
      <w:pPr>
        <w:pStyle w:val="Default"/>
        <w:jc w:val="center"/>
        <w:rPr>
          <w:rFonts w:ascii="Times New Roman" w:hAnsi="Times New Roman" w:cs="Times New Roman"/>
          <w:b/>
          <w:bCs/>
          <w:color w:val="auto"/>
          <w:sz w:val="19"/>
          <w:szCs w:val="19"/>
        </w:rPr>
      </w:pPr>
      <w:r w:rsidRPr="00A6049A">
        <w:rPr>
          <w:rFonts w:ascii="Times New Roman" w:hAnsi="Times New Roman" w:cs="Times New Roman"/>
          <w:b/>
          <w:bCs/>
          <w:color w:val="auto"/>
          <w:sz w:val="19"/>
          <w:szCs w:val="19"/>
        </w:rPr>
        <w:t xml:space="preserve">ОБЩИЕ УСЛОВИЯ ДОГОВОРА ПОТРЕБИТЕЛЬСКОГО ЗАЙМА </w:t>
      </w:r>
    </w:p>
    <w:p w:rsidR="00E21B2D" w:rsidRPr="00A6049A" w:rsidRDefault="00E21B2D" w:rsidP="00E21B2D">
      <w:pPr>
        <w:ind w:firstLine="708"/>
        <w:jc w:val="both"/>
        <w:rPr>
          <w:sz w:val="19"/>
          <w:szCs w:val="19"/>
        </w:rPr>
      </w:pPr>
      <w:r w:rsidRPr="00A6049A">
        <w:rPr>
          <w:sz w:val="19"/>
          <w:szCs w:val="19"/>
        </w:rPr>
        <w:t xml:space="preserve">Настоящие Общие условия Договора потребительского займа (далее – Общие условия договора) являются частью Договора потребительского займа (далее – Договор), заключаемого между </w:t>
      </w:r>
      <w:r w:rsidRPr="00A6049A">
        <w:rPr>
          <w:b/>
          <w:sz w:val="19"/>
          <w:szCs w:val="19"/>
        </w:rPr>
        <w:t>Обществом с ограниченной ответственностью</w:t>
      </w:r>
      <w:r w:rsidRPr="00A6049A">
        <w:rPr>
          <w:b/>
          <w:bCs/>
          <w:sz w:val="19"/>
          <w:szCs w:val="19"/>
        </w:rPr>
        <w:t xml:space="preserve"> «Ломбард № 38»</w:t>
      </w:r>
      <w:r w:rsidR="00561CD4">
        <w:rPr>
          <w:sz w:val="19"/>
          <w:szCs w:val="19"/>
        </w:rPr>
        <w:t>, в лице Генерального дирек</w:t>
      </w:r>
      <w:r w:rsidR="00886041">
        <w:rPr>
          <w:sz w:val="19"/>
          <w:szCs w:val="19"/>
        </w:rPr>
        <w:t xml:space="preserve">тора </w:t>
      </w:r>
      <w:proofErr w:type="spellStart"/>
      <w:r w:rsidR="00886041">
        <w:rPr>
          <w:sz w:val="19"/>
          <w:szCs w:val="19"/>
        </w:rPr>
        <w:t>Кондрашина</w:t>
      </w:r>
      <w:proofErr w:type="spellEnd"/>
      <w:r w:rsidR="00886041">
        <w:rPr>
          <w:sz w:val="19"/>
          <w:szCs w:val="19"/>
        </w:rPr>
        <w:t xml:space="preserve"> Дениса Владиславовича</w:t>
      </w:r>
      <w:r w:rsidR="00561CD4">
        <w:rPr>
          <w:sz w:val="19"/>
          <w:szCs w:val="19"/>
        </w:rPr>
        <w:t xml:space="preserve">, действующего на основании Устава </w:t>
      </w:r>
      <w:r w:rsidRPr="00A6049A">
        <w:rPr>
          <w:sz w:val="19"/>
          <w:szCs w:val="19"/>
        </w:rPr>
        <w:t xml:space="preserve">(далее – Ломбард, Займодавец) и </w:t>
      </w:r>
      <w:r w:rsidRPr="00A6049A">
        <w:rPr>
          <w:b/>
          <w:sz w:val="19"/>
          <w:szCs w:val="19"/>
        </w:rPr>
        <w:t>физическим лицом</w:t>
      </w:r>
      <w:r w:rsidRPr="00A6049A">
        <w:rPr>
          <w:sz w:val="19"/>
          <w:szCs w:val="19"/>
        </w:rPr>
        <w:t xml:space="preserve"> (далее – Заемщик), совместно именуемыми «Стороны»,</w:t>
      </w:r>
      <w:r w:rsidRPr="00A6049A">
        <w:rPr>
          <w:b/>
          <w:bCs/>
          <w:sz w:val="19"/>
          <w:szCs w:val="19"/>
        </w:rPr>
        <w:t xml:space="preserve"> </w:t>
      </w:r>
      <w:r w:rsidRPr="00A6049A">
        <w:rPr>
          <w:sz w:val="19"/>
          <w:szCs w:val="19"/>
        </w:rPr>
        <w:t xml:space="preserve">условия которого установлены Займодавцем в одностороннем порядке в целях многократного применения и могут быть приняты Заемщиком не иначе как путем присоединения к предложенному Договору, за исключением Индивидуальных условий Договора потребительского займа, согласованных Займодавцем и Заемщиком (договор присоединения). </w:t>
      </w:r>
    </w:p>
    <w:p w:rsidR="00E21B2D" w:rsidRPr="00A6049A" w:rsidRDefault="00E21B2D" w:rsidP="00E21B2D">
      <w:pPr>
        <w:ind w:firstLine="708"/>
        <w:jc w:val="both"/>
        <w:rPr>
          <w:sz w:val="19"/>
          <w:szCs w:val="19"/>
        </w:rPr>
      </w:pPr>
      <w:r w:rsidRPr="00A6049A">
        <w:rPr>
          <w:sz w:val="19"/>
          <w:szCs w:val="19"/>
        </w:rPr>
        <w:t>Присоединение к настоящему Договору осуществляется путем собственноручного подписания Заемщиком Залогового билета по форме Приложения № 1 к настоящему Договору (далее – Залоговый билет), фо</w:t>
      </w:r>
      <w:r w:rsidR="00801A02">
        <w:rPr>
          <w:sz w:val="19"/>
          <w:szCs w:val="19"/>
        </w:rPr>
        <w:t xml:space="preserve">рма которого утверждена Указанием Банка России от 11.05.2021 года № 5790-У «Об установлении формы залогового </w:t>
      </w:r>
      <w:r w:rsidR="00F0745E">
        <w:rPr>
          <w:sz w:val="19"/>
          <w:szCs w:val="19"/>
        </w:rPr>
        <w:t>билета»</w:t>
      </w:r>
      <w:r w:rsidRPr="00A6049A">
        <w:rPr>
          <w:sz w:val="19"/>
          <w:szCs w:val="19"/>
        </w:rPr>
        <w:t>.</w:t>
      </w:r>
    </w:p>
    <w:p w:rsidR="00E21B2D" w:rsidRPr="00A6049A" w:rsidRDefault="00E21B2D" w:rsidP="00E21B2D">
      <w:pPr>
        <w:ind w:firstLine="708"/>
        <w:jc w:val="both"/>
        <w:rPr>
          <w:sz w:val="19"/>
          <w:szCs w:val="19"/>
        </w:rPr>
      </w:pPr>
      <w:r w:rsidRPr="00A6049A">
        <w:rPr>
          <w:sz w:val="19"/>
          <w:szCs w:val="19"/>
        </w:rPr>
        <w:t xml:space="preserve">С момента подписания Заемщиком Залогового билета, договорные отношения между Займодавцем и Заемщиком считаются установленными в соответствии со статьей 428 Гражданского кодекса РФ.     </w:t>
      </w:r>
    </w:p>
    <w:p w:rsidR="00E21B2D" w:rsidRPr="00A6049A" w:rsidRDefault="00E21B2D" w:rsidP="00E21B2D">
      <w:pPr>
        <w:ind w:firstLine="708"/>
        <w:jc w:val="both"/>
        <w:rPr>
          <w:sz w:val="19"/>
          <w:szCs w:val="19"/>
        </w:rPr>
      </w:pPr>
      <w:r w:rsidRPr="00A6049A">
        <w:rPr>
          <w:sz w:val="19"/>
          <w:szCs w:val="19"/>
        </w:rPr>
        <w:t xml:space="preserve">Настоящий Договор регулирует отношения, возникающие в связи с предоставлением потребительского займа Заемщику в целях, не связанных с осуществлением предпринимательской деятельности. </w:t>
      </w:r>
    </w:p>
    <w:p w:rsidR="00E21B2D" w:rsidRPr="00A6049A" w:rsidRDefault="00E21B2D" w:rsidP="00E21B2D">
      <w:pPr>
        <w:ind w:firstLine="708"/>
        <w:jc w:val="both"/>
        <w:rPr>
          <w:sz w:val="19"/>
          <w:szCs w:val="19"/>
        </w:rPr>
      </w:pPr>
      <w:r w:rsidRPr="00A6049A">
        <w:rPr>
          <w:sz w:val="19"/>
          <w:szCs w:val="19"/>
        </w:rPr>
        <w:t xml:space="preserve">Ломбард вправе в одностороннем порядке утвердить Общие условия договора в новой редакции или изменения в них при условии, что это не </w:t>
      </w:r>
      <w:r w:rsidR="00561CD4">
        <w:rPr>
          <w:sz w:val="19"/>
          <w:szCs w:val="19"/>
        </w:rPr>
        <w:t>повлечет за собой возникновение</w:t>
      </w:r>
      <w:r w:rsidRPr="00A6049A">
        <w:rPr>
          <w:sz w:val="19"/>
          <w:szCs w:val="19"/>
        </w:rPr>
        <w:t xml:space="preserve"> новых или увеличение размера существующих денежных обязательств Заемщика по Договору.</w:t>
      </w:r>
    </w:p>
    <w:p w:rsidR="00E21B2D" w:rsidRPr="00A6049A" w:rsidRDefault="00E21B2D" w:rsidP="00E21B2D">
      <w:pPr>
        <w:ind w:firstLine="708"/>
        <w:jc w:val="both"/>
        <w:rPr>
          <w:sz w:val="19"/>
          <w:szCs w:val="19"/>
        </w:rPr>
      </w:pPr>
      <w:r w:rsidRPr="00A6049A">
        <w:rPr>
          <w:sz w:val="19"/>
          <w:szCs w:val="19"/>
        </w:rPr>
        <w:t>Новая редакция Общих условий договора или изменения в Общие условия договора размещаются Ломбардом на информационном стенде в месте обслуживания клиентов и на официальном сайте Ломбарда не позднее дня вступления их в силу.</w:t>
      </w:r>
    </w:p>
    <w:p w:rsidR="00E21B2D" w:rsidRPr="00A6049A" w:rsidRDefault="00E21B2D" w:rsidP="00E21B2D">
      <w:pPr>
        <w:ind w:firstLine="708"/>
        <w:jc w:val="both"/>
        <w:rPr>
          <w:sz w:val="19"/>
          <w:szCs w:val="19"/>
        </w:rPr>
      </w:pPr>
      <w:r w:rsidRPr="00A6049A">
        <w:rPr>
          <w:sz w:val="19"/>
          <w:szCs w:val="19"/>
        </w:rPr>
        <w:t xml:space="preserve">В случае если Общие условия договора противоречат Индивидуальным условиям договора потребительского займа, применяются Индивидуальные условия. </w:t>
      </w:r>
    </w:p>
    <w:p w:rsidR="00E21B2D" w:rsidRPr="00A6049A" w:rsidRDefault="00E21B2D" w:rsidP="00E21B2D">
      <w:pPr>
        <w:pStyle w:val="a"/>
        <w:rPr>
          <w:color w:val="auto"/>
          <w:sz w:val="19"/>
          <w:szCs w:val="19"/>
        </w:rPr>
      </w:pPr>
      <w:r w:rsidRPr="00A6049A">
        <w:rPr>
          <w:color w:val="auto"/>
          <w:sz w:val="19"/>
          <w:szCs w:val="19"/>
        </w:rPr>
        <w:t>ИСПОЛЬЗУЕМЫЕ ТЕРМИНЫ И ОПРЕДЕЛЕНИЯ</w:t>
      </w:r>
    </w:p>
    <w:p w:rsidR="00E21B2D" w:rsidRPr="00A6049A" w:rsidRDefault="00E21B2D" w:rsidP="00E21B2D">
      <w:pPr>
        <w:ind w:firstLine="708"/>
        <w:jc w:val="both"/>
        <w:rPr>
          <w:sz w:val="19"/>
          <w:szCs w:val="19"/>
        </w:rPr>
      </w:pPr>
      <w:r w:rsidRPr="00A6049A">
        <w:rPr>
          <w:b/>
          <w:sz w:val="19"/>
          <w:szCs w:val="19"/>
        </w:rPr>
        <w:t>Займодавец (Ломбард)</w:t>
      </w:r>
      <w:r w:rsidRPr="00A6049A">
        <w:rPr>
          <w:sz w:val="19"/>
          <w:szCs w:val="19"/>
        </w:rPr>
        <w:t xml:space="preserve"> – Общество с ограниченной ответственностью «Ломбард № 38» (адрес места нахождения постоянно действующего исполнительного органа: 119002, г. Москва, ул.</w:t>
      </w:r>
      <w:r w:rsidR="00561CD4">
        <w:rPr>
          <w:sz w:val="19"/>
          <w:szCs w:val="19"/>
        </w:rPr>
        <w:t xml:space="preserve"> </w:t>
      </w:r>
      <w:r w:rsidRPr="00A6049A">
        <w:rPr>
          <w:sz w:val="19"/>
          <w:szCs w:val="19"/>
        </w:rPr>
        <w:t xml:space="preserve">Арбат. д. 38/1, стр. 2, пом. </w:t>
      </w:r>
      <w:r w:rsidR="002669F3">
        <w:rPr>
          <w:sz w:val="19"/>
          <w:szCs w:val="19"/>
        </w:rPr>
        <w:t xml:space="preserve">III, телефон 8(495)740-80-88), </w:t>
      </w:r>
      <w:r w:rsidRPr="00A6049A">
        <w:rPr>
          <w:sz w:val="19"/>
          <w:szCs w:val="19"/>
        </w:rPr>
        <w:t xml:space="preserve">предоставляющая или предоставившая потребительский заем </w:t>
      </w:r>
      <w:proofErr w:type="spellStart"/>
      <w:r w:rsidRPr="00A6049A">
        <w:rPr>
          <w:sz w:val="19"/>
          <w:szCs w:val="19"/>
        </w:rPr>
        <w:t>некредитная</w:t>
      </w:r>
      <w:proofErr w:type="spellEnd"/>
      <w:r w:rsidRPr="00A6049A">
        <w:rPr>
          <w:sz w:val="19"/>
          <w:szCs w:val="19"/>
        </w:rPr>
        <w:t xml:space="preserve"> финансовая организация, осуществляющая профессиональную деятельность по предоставлению потребительских займов.</w:t>
      </w:r>
    </w:p>
    <w:p w:rsidR="00E21B2D" w:rsidRPr="00A6049A" w:rsidRDefault="00E21B2D" w:rsidP="00E21B2D">
      <w:pPr>
        <w:ind w:firstLine="708"/>
        <w:jc w:val="both"/>
        <w:rPr>
          <w:sz w:val="19"/>
          <w:szCs w:val="19"/>
        </w:rPr>
      </w:pPr>
      <w:r w:rsidRPr="00A6049A">
        <w:rPr>
          <w:b/>
          <w:sz w:val="19"/>
          <w:szCs w:val="19"/>
        </w:rPr>
        <w:t xml:space="preserve">Заемщик (Залогодатель) </w:t>
      </w:r>
      <w:r w:rsidRPr="00A6049A">
        <w:rPr>
          <w:sz w:val="19"/>
          <w:szCs w:val="19"/>
        </w:rPr>
        <w:t>– физическое лицо, обратившееся в Ломбард с намерением получить, получающее или получившее потребительский заем.</w:t>
      </w:r>
    </w:p>
    <w:p w:rsidR="00E21B2D" w:rsidRPr="00A6049A" w:rsidRDefault="00E21B2D" w:rsidP="00E21B2D">
      <w:pPr>
        <w:ind w:firstLine="708"/>
        <w:jc w:val="both"/>
        <w:rPr>
          <w:sz w:val="19"/>
          <w:szCs w:val="19"/>
        </w:rPr>
      </w:pPr>
      <w:r w:rsidRPr="00A6049A">
        <w:rPr>
          <w:b/>
          <w:sz w:val="19"/>
          <w:szCs w:val="19"/>
        </w:rPr>
        <w:t>Потребительский заем (Заем)</w:t>
      </w:r>
      <w:r w:rsidRPr="00A6049A">
        <w:rPr>
          <w:sz w:val="19"/>
          <w:szCs w:val="19"/>
        </w:rPr>
        <w:t xml:space="preserve"> – денежные средства, предоставленные Ломбардом Заемщику на основании  Договора, в целях, не связанных с осуществлением предпринимательской деятельности.</w:t>
      </w:r>
    </w:p>
    <w:p w:rsidR="00E21B2D" w:rsidRPr="00A6049A" w:rsidRDefault="00E21B2D" w:rsidP="00E21B2D">
      <w:pPr>
        <w:ind w:firstLine="708"/>
        <w:jc w:val="both"/>
        <w:rPr>
          <w:b/>
          <w:sz w:val="19"/>
          <w:szCs w:val="19"/>
        </w:rPr>
      </w:pPr>
      <w:r w:rsidRPr="00A6049A">
        <w:rPr>
          <w:b/>
          <w:sz w:val="19"/>
          <w:szCs w:val="19"/>
        </w:rPr>
        <w:t xml:space="preserve">Общие условия договора потребительского займа </w:t>
      </w:r>
      <w:r w:rsidRPr="00A6049A">
        <w:rPr>
          <w:sz w:val="19"/>
          <w:szCs w:val="19"/>
        </w:rPr>
        <w:t xml:space="preserve">– условия, устанавливаемые Ломбардом в одностороннем порядке в целях многократного применения, размещенные в месте оказания услуг, в том числе в информационно-телекоммуникационной сети «Интернет» (далее – Общие условия договора).  </w:t>
      </w:r>
    </w:p>
    <w:p w:rsidR="00E21B2D" w:rsidRPr="00A6049A" w:rsidRDefault="00E21B2D" w:rsidP="00E21B2D">
      <w:pPr>
        <w:ind w:firstLine="708"/>
        <w:jc w:val="both"/>
        <w:rPr>
          <w:sz w:val="19"/>
          <w:szCs w:val="19"/>
        </w:rPr>
      </w:pPr>
      <w:r w:rsidRPr="00A6049A">
        <w:rPr>
          <w:b/>
          <w:sz w:val="19"/>
          <w:szCs w:val="19"/>
        </w:rPr>
        <w:t xml:space="preserve">Залоговый билет </w:t>
      </w:r>
      <w:r w:rsidR="00C27747">
        <w:rPr>
          <w:sz w:val="19"/>
          <w:szCs w:val="19"/>
        </w:rPr>
        <w:t>– выдается</w:t>
      </w:r>
      <w:r w:rsidR="00C27747" w:rsidRPr="00A6049A">
        <w:rPr>
          <w:sz w:val="19"/>
          <w:szCs w:val="19"/>
        </w:rPr>
        <w:t xml:space="preserve"> Заемщику при оформлении Займа</w:t>
      </w:r>
      <w:r w:rsidR="00C27747">
        <w:rPr>
          <w:sz w:val="19"/>
          <w:szCs w:val="19"/>
        </w:rPr>
        <w:t>,</w:t>
      </w:r>
      <w:r w:rsidR="00C27747" w:rsidRPr="00A6049A">
        <w:rPr>
          <w:sz w:val="19"/>
          <w:szCs w:val="19"/>
        </w:rPr>
        <w:t xml:space="preserve"> </w:t>
      </w:r>
      <w:r w:rsidRPr="00A6049A">
        <w:rPr>
          <w:sz w:val="19"/>
          <w:szCs w:val="19"/>
        </w:rPr>
        <w:t>форма</w:t>
      </w:r>
      <w:r w:rsidR="00C27747">
        <w:rPr>
          <w:sz w:val="19"/>
          <w:szCs w:val="19"/>
        </w:rPr>
        <w:t xml:space="preserve"> которого утверждена </w:t>
      </w:r>
      <w:r w:rsidR="00C27747" w:rsidRPr="00C27747">
        <w:rPr>
          <w:sz w:val="19"/>
          <w:szCs w:val="19"/>
        </w:rPr>
        <w:t>Указанием Банка России от 11.05.2021 года № 5790-У «Об устано</w:t>
      </w:r>
      <w:r w:rsidR="00C27747">
        <w:rPr>
          <w:sz w:val="19"/>
          <w:szCs w:val="19"/>
        </w:rPr>
        <w:t>влении формы залогового билета»</w:t>
      </w:r>
      <w:r w:rsidRPr="00A6049A">
        <w:rPr>
          <w:sz w:val="19"/>
          <w:szCs w:val="19"/>
        </w:rPr>
        <w:t xml:space="preserve"> (Приложение № 1 к настоящему Договору).</w:t>
      </w:r>
    </w:p>
    <w:p w:rsidR="00C27747" w:rsidRPr="00A6049A" w:rsidRDefault="00C27747" w:rsidP="00C27747">
      <w:pPr>
        <w:ind w:firstLine="708"/>
        <w:jc w:val="both"/>
        <w:rPr>
          <w:sz w:val="19"/>
          <w:szCs w:val="19"/>
        </w:rPr>
      </w:pPr>
      <w:r w:rsidRPr="00A6049A">
        <w:rPr>
          <w:b/>
          <w:sz w:val="19"/>
          <w:szCs w:val="19"/>
        </w:rPr>
        <w:t>Индивидуальные условия Договора потребительского займа</w:t>
      </w:r>
      <w:r w:rsidRPr="00A6049A">
        <w:rPr>
          <w:sz w:val="19"/>
          <w:szCs w:val="19"/>
        </w:rPr>
        <w:t xml:space="preserve"> – условия</w:t>
      </w:r>
      <w:r>
        <w:rPr>
          <w:sz w:val="19"/>
          <w:szCs w:val="19"/>
        </w:rPr>
        <w:t>,</w:t>
      </w:r>
      <w:r w:rsidRPr="00A6049A">
        <w:rPr>
          <w:sz w:val="19"/>
          <w:szCs w:val="19"/>
        </w:rPr>
        <w:t xml:space="preserve"> согласованные Ломбардом с конкретным Заемщиком индивидуально (далее – Индивидуальные условия договора).</w:t>
      </w:r>
    </w:p>
    <w:p w:rsidR="00E21B2D" w:rsidRPr="00642DDB" w:rsidRDefault="00E21B2D" w:rsidP="00E21B2D">
      <w:pPr>
        <w:ind w:firstLine="708"/>
        <w:jc w:val="both"/>
        <w:rPr>
          <w:sz w:val="20"/>
          <w:szCs w:val="20"/>
        </w:rPr>
      </w:pPr>
      <w:r w:rsidRPr="00642DDB">
        <w:rPr>
          <w:b/>
          <w:sz w:val="20"/>
          <w:szCs w:val="20"/>
        </w:rPr>
        <w:t>Официальный сайт Ломбарда</w:t>
      </w:r>
      <w:r w:rsidRPr="00642DDB">
        <w:rPr>
          <w:sz w:val="20"/>
          <w:szCs w:val="20"/>
        </w:rPr>
        <w:t xml:space="preserve"> в информационно-телекоммуникационной сети «Интернет» - www.lombard38.ru. </w:t>
      </w:r>
    </w:p>
    <w:p w:rsidR="00E21B2D" w:rsidRPr="00A6049A" w:rsidRDefault="00E21B2D" w:rsidP="00E21B2D">
      <w:pPr>
        <w:pStyle w:val="a"/>
        <w:rPr>
          <w:color w:val="auto"/>
          <w:sz w:val="19"/>
          <w:szCs w:val="19"/>
        </w:rPr>
      </w:pPr>
      <w:r w:rsidRPr="00A6049A">
        <w:rPr>
          <w:color w:val="auto"/>
          <w:sz w:val="19"/>
          <w:szCs w:val="19"/>
        </w:rPr>
        <w:t>ПРЕДМЕТ ДОГОВОРА</w:t>
      </w:r>
    </w:p>
    <w:p w:rsidR="00E21B2D" w:rsidRDefault="00E21B2D" w:rsidP="00E21B2D">
      <w:pPr>
        <w:pStyle w:val="3"/>
        <w:ind w:left="426" w:hanging="426"/>
        <w:rPr>
          <w:sz w:val="19"/>
          <w:szCs w:val="19"/>
        </w:rPr>
      </w:pPr>
      <w:r w:rsidRPr="00A6049A">
        <w:rPr>
          <w:sz w:val="19"/>
          <w:szCs w:val="19"/>
        </w:rPr>
        <w:t xml:space="preserve">По настоящему Договору Займодавец (Ломбард) передает на возвратной и возмездной основе на срок не более одного года Заем гражданину (физическому лицу) – Заемщику, а Заемщик, одновременно являющийся Залогодателем, передает Займодавцу (Ломбарду) имущество, являющееся предметом залога. </w:t>
      </w:r>
    </w:p>
    <w:p w:rsidR="00142D19" w:rsidRPr="00A6049A" w:rsidRDefault="00142D19" w:rsidP="00142D19">
      <w:pPr>
        <w:pStyle w:val="3"/>
        <w:numPr>
          <w:ilvl w:val="0"/>
          <w:numId w:val="0"/>
        </w:numPr>
        <w:ind w:left="426"/>
        <w:rPr>
          <w:sz w:val="19"/>
          <w:szCs w:val="19"/>
        </w:rPr>
      </w:pPr>
    </w:p>
    <w:p w:rsidR="00E21B2D" w:rsidRDefault="00E21B2D" w:rsidP="00E21B2D">
      <w:pPr>
        <w:pStyle w:val="a"/>
        <w:rPr>
          <w:sz w:val="19"/>
          <w:szCs w:val="19"/>
        </w:rPr>
      </w:pPr>
      <w:r w:rsidRPr="007E1446">
        <w:rPr>
          <w:sz w:val="19"/>
          <w:szCs w:val="19"/>
        </w:rPr>
        <w:t>ПОРЯДОК ЗАКЛЮЧЕНИЯ ДОГОВОРА ПОТРЕБИТЕЛЬСКОГО ЗАЙМА</w:t>
      </w:r>
    </w:p>
    <w:p w:rsidR="00E21B2D" w:rsidRPr="00451100" w:rsidRDefault="00E21B2D" w:rsidP="00E21B2D">
      <w:pPr>
        <w:pStyle w:val="3"/>
        <w:ind w:left="426" w:hanging="426"/>
        <w:rPr>
          <w:sz w:val="18"/>
          <w:szCs w:val="18"/>
        </w:rPr>
      </w:pPr>
      <w:r w:rsidRPr="00451100">
        <w:rPr>
          <w:sz w:val="18"/>
          <w:szCs w:val="18"/>
        </w:rPr>
        <w:t>Заемщиком может являться любое дееспособное физическое лицо, предъявившее документ, удостоверяющий личность, а также иные документы, необходимые для его идентификации, в соответствии с Федеральным законом от 07.08.2001 № 115-ФЗ «О противодействии легализации (отмыванию) доходов, полученных преступным путем, и финансированию терроризма» (далее – Федеральный закон № 115-ФЗ»).</w:t>
      </w:r>
    </w:p>
    <w:p w:rsidR="00E21B2D" w:rsidRPr="00451100" w:rsidRDefault="00E21B2D" w:rsidP="00E21B2D">
      <w:pPr>
        <w:pStyle w:val="3"/>
        <w:ind w:left="426" w:hanging="426"/>
        <w:rPr>
          <w:sz w:val="18"/>
          <w:szCs w:val="18"/>
        </w:rPr>
      </w:pPr>
      <w:r w:rsidRPr="00451100">
        <w:rPr>
          <w:sz w:val="18"/>
          <w:szCs w:val="18"/>
        </w:rPr>
        <w:t>При обращении гражданина в Ломбард заявление о предоставлении Займа в письменной форме не требуется. Рассмотрение</w:t>
      </w:r>
      <w:r w:rsidR="00EF5327">
        <w:rPr>
          <w:sz w:val="18"/>
          <w:szCs w:val="18"/>
        </w:rPr>
        <w:t xml:space="preserve"> </w:t>
      </w:r>
      <w:r w:rsidR="00EF5327" w:rsidRPr="001B2F40">
        <w:rPr>
          <w:sz w:val="18"/>
          <w:szCs w:val="18"/>
        </w:rPr>
        <w:t>устного</w:t>
      </w:r>
      <w:r w:rsidRPr="001B2F40">
        <w:rPr>
          <w:sz w:val="18"/>
          <w:szCs w:val="18"/>
        </w:rPr>
        <w:t xml:space="preserve"> обращения гражданина, имеющего намерение получить Заем осуществляется </w:t>
      </w:r>
      <w:r w:rsidR="00142D19" w:rsidRPr="001B2F40">
        <w:rPr>
          <w:sz w:val="18"/>
          <w:szCs w:val="18"/>
        </w:rPr>
        <w:t>экспертом-оценщиком</w:t>
      </w:r>
      <w:r w:rsidRPr="001B2F40">
        <w:rPr>
          <w:sz w:val="18"/>
          <w:szCs w:val="18"/>
        </w:rPr>
        <w:t xml:space="preserve"> (иным</w:t>
      </w:r>
      <w:r w:rsidRPr="00451100">
        <w:rPr>
          <w:sz w:val="18"/>
          <w:szCs w:val="18"/>
        </w:rPr>
        <w:t xml:space="preserve"> сотрудником Ломбарда, имеющим соответствующие полномочия) непосредственно в момент его обращения в Ломбард.</w:t>
      </w:r>
    </w:p>
    <w:p w:rsidR="00E21B2D" w:rsidRPr="00451100" w:rsidRDefault="00E21B2D" w:rsidP="00E21B2D">
      <w:pPr>
        <w:pStyle w:val="3"/>
        <w:ind w:left="426" w:hanging="426"/>
        <w:rPr>
          <w:sz w:val="18"/>
          <w:szCs w:val="18"/>
        </w:rPr>
      </w:pPr>
      <w:r w:rsidRPr="00451100">
        <w:rPr>
          <w:sz w:val="18"/>
          <w:szCs w:val="18"/>
        </w:rPr>
        <w:t>Для получения Потребительского займа Заемщик:</w:t>
      </w:r>
    </w:p>
    <w:p w:rsidR="00E21B2D" w:rsidRPr="00451100" w:rsidRDefault="00E21B2D" w:rsidP="00E21B2D">
      <w:pPr>
        <w:pStyle w:val="2"/>
        <w:ind w:left="993" w:hanging="567"/>
        <w:rPr>
          <w:sz w:val="18"/>
          <w:szCs w:val="18"/>
        </w:rPr>
      </w:pPr>
      <w:r w:rsidRPr="00451100">
        <w:rPr>
          <w:sz w:val="18"/>
          <w:szCs w:val="18"/>
        </w:rPr>
        <w:t>предоставляет обес</w:t>
      </w:r>
      <w:r w:rsidR="00E4789C">
        <w:rPr>
          <w:sz w:val="18"/>
          <w:szCs w:val="18"/>
        </w:rPr>
        <w:t xml:space="preserve">печение путем передачи в залог </w:t>
      </w:r>
      <w:r w:rsidRPr="00451100">
        <w:rPr>
          <w:sz w:val="18"/>
          <w:szCs w:val="18"/>
        </w:rPr>
        <w:t>Ломбарду движимого имущества, принадлежащего Заемщику</w:t>
      </w:r>
      <w:r w:rsidR="00E4789C">
        <w:rPr>
          <w:sz w:val="18"/>
          <w:szCs w:val="18"/>
        </w:rPr>
        <w:t xml:space="preserve"> на праве собственности</w:t>
      </w:r>
      <w:r w:rsidRPr="00451100">
        <w:rPr>
          <w:sz w:val="18"/>
          <w:szCs w:val="18"/>
        </w:rPr>
        <w:t xml:space="preserve"> и предназначенное для личного потребления (за исключением </w:t>
      </w:r>
      <w:proofErr w:type="gramStart"/>
      <w:r w:rsidRPr="00451100">
        <w:rPr>
          <w:sz w:val="18"/>
          <w:szCs w:val="18"/>
        </w:rPr>
        <w:t>вещей</w:t>
      </w:r>
      <w:proofErr w:type="gramEnd"/>
      <w:r w:rsidRPr="00451100">
        <w:rPr>
          <w:sz w:val="18"/>
          <w:szCs w:val="18"/>
        </w:rPr>
        <w:t xml:space="preserve"> изъятых из оборота, а также вещей, на оборот которых законодательством Российской Федерации установлены соответствующие ограничения) (далее – Имущество, </w:t>
      </w:r>
      <w:r w:rsidRPr="00451100">
        <w:rPr>
          <w:color w:val="auto"/>
          <w:sz w:val="18"/>
          <w:szCs w:val="18"/>
        </w:rPr>
        <w:t>Вещь</w:t>
      </w:r>
      <w:r w:rsidRPr="00451100">
        <w:rPr>
          <w:sz w:val="18"/>
          <w:szCs w:val="18"/>
        </w:rPr>
        <w:t>), в том числе:</w:t>
      </w:r>
    </w:p>
    <w:p w:rsidR="00E21B2D" w:rsidRPr="00451100" w:rsidRDefault="00E21B2D" w:rsidP="00E21B2D">
      <w:pPr>
        <w:pStyle w:val="3"/>
        <w:numPr>
          <w:ilvl w:val="0"/>
          <w:numId w:val="8"/>
        </w:numPr>
        <w:ind w:left="1701"/>
        <w:rPr>
          <w:sz w:val="18"/>
          <w:szCs w:val="18"/>
        </w:rPr>
      </w:pPr>
      <w:r w:rsidRPr="00451100">
        <w:rPr>
          <w:sz w:val="18"/>
          <w:szCs w:val="18"/>
        </w:rPr>
        <w:t>изделия из драгоценных металлов и драгоценных камней, ордена и медали, содержащие драгоценные металлы;</w:t>
      </w:r>
    </w:p>
    <w:p w:rsidR="00E21B2D" w:rsidRPr="00451100" w:rsidRDefault="00E21B2D" w:rsidP="00E21B2D">
      <w:pPr>
        <w:pStyle w:val="3"/>
        <w:numPr>
          <w:ilvl w:val="0"/>
          <w:numId w:val="8"/>
        </w:numPr>
        <w:ind w:left="1701"/>
        <w:rPr>
          <w:sz w:val="18"/>
          <w:szCs w:val="18"/>
        </w:rPr>
      </w:pPr>
      <w:r w:rsidRPr="00451100">
        <w:rPr>
          <w:sz w:val="18"/>
          <w:szCs w:val="18"/>
        </w:rPr>
        <w:t>изделия из хрусталя и фарфора;</w:t>
      </w:r>
    </w:p>
    <w:p w:rsidR="00E21B2D" w:rsidRPr="00451100" w:rsidRDefault="00E21B2D" w:rsidP="00E21B2D">
      <w:pPr>
        <w:pStyle w:val="3"/>
        <w:numPr>
          <w:ilvl w:val="0"/>
          <w:numId w:val="8"/>
        </w:numPr>
        <w:ind w:left="1701"/>
        <w:rPr>
          <w:sz w:val="18"/>
          <w:szCs w:val="18"/>
        </w:rPr>
      </w:pPr>
      <w:r w:rsidRPr="00451100">
        <w:rPr>
          <w:sz w:val="18"/>
          <w:szCs w:val="18"/>
        </w:rPr>
        <w:t>книги, печатная литература;</w:t>
      </w:r>
    </w:p>
    <w:p w:rsidR="00E21B2D" w:rsidRPr="00451100" w:rsidRDefault="00E21B2D" w:rsidP="00E21B2D">
      <w:pPr>
        <w:pStyle w:val="3"/>
        <w:numPr>
          <w:ilvl w:val="0"/>
          <w:numId w:val="8"/>
        </w:numPr>
        <w:ind w:left="1701"/>
        <w:rPr>
          <w:sz w:val="18"/>
          <w:szCs w:val="18"/>
        </w:rPr>
      </w:pPr>
      <w:r w:rsidRPr="00451100">
        <w:rPr>
          <w:sz w:val="18"/>
          <w:szCs w:val="18"/>
        </w:rPr>
        <w:t>предметы искусства;</w:t>
      </w:r>
    </w:p>
    <w:p w:rsidR="00E21B2D" w:rsidRDefault="00E21B2D" w:rsidP="00E21B2D">
      <w:pPr>
        <w:pStyle w:val="3"/>
        <w:numPr>
          <w:ilvl w:val="0"/>
          <w:numId w:val="8"/>
        </w:numPr>
        <w:ind w:left="1701"/>
        <w:rPr>
          <w:sz w:val="18"/>
          <w:szCs w:val="18"/>
        </w:rPr>
      </w:pPr>
      <w:r w:rsidRPr="00451100">
        <w:rPr>
          <w:sz w:val="18"/>
          <w:szCs w:val="18"/>
        </w:rPr>
        <w:t>часы;</w:t>
      </w:r>
    </w:p>
    <w:p w:rsidR="00E00E36" w:rsidRPr="00451100" w:rsidRDefault="00E00E36" w:rsidP="00E21B2D">
      <w:pPr>
        <w:pStyle w:val="3"/>
        <w:numPr>
          <w:ilvl w:val="0"/>
          <w:numId w:val="8"/>
        </w:numPr>
        <w:ind w:left="1701"/>
        <w:rPr>
          <w:sz w:val="18"/>
          <w:szCs w:val="18"/>
        </w:rPr>
      </w:pPr>
      <w:r>
        <w:rPr>
          <w:sz w:val="18"/>
          <w:szCs w:val="18"/>
        </w:rPr>
        <w:t>брендовые сумки;</w:t>
      </w:r>
    </w:p>
    <w:p w:rsidR="00E21B2D" w:rsidRPr="00451100" w:rsidRDefault="00E21B2D" w:rsidP="00E21B2D">
      <w:pPr>
        <w:pStyle w:val="3"/>
        <w:numPr>
          <w:ilvl w:val="0"/>
          <w:numId w:val="8"/>
        </w:numPr>
        <w:ind w:left="1701"/>
        <w:rPr>
          <w:sz w:val="18"/>
          <w:szCs w:val="18"/>
        </w:rPr>
      </w:pPr>
      <w:r w:rsidRPr="00451100">
        <w:rPr>
          <w:sz w:val="18"/>
          <w:szCs w:val="18"/>
        </w:rPr>
        <w:t>автомобильный транспорт.</w:t>
      </w:r>
    </w:p>
    <w:p w:rsidR="00E21B2D" w:rsidRPr="00451100" w:rsidRDefault="00E21B2D" w:rsidP="00E21B2D">
      <w:pPr>
        <w:pStyle w:val="2"/>
        <w:ind w:left="993" w:hanging="567"/>
        <w:rPr>
          <w:sz w:val="18"/>
          <w:szCs w:val="18"/>
        </w:rPr>
      </w:pPr>
      <w:r w:rsidRPr="00451100">
        <w:rPr>
          <w:sz w:val="18"/>
          <w:szCs w:val="18"/>
        </w:rPr>
        <w:t xml:space="preserve">гарантирует, что </w:t>
      </w:r>
      <w:r w:rsidR="00E4789C">
        <w:rPr>
          <w:sz w:val="18"/>
          <w:szCs w:val="18"/>
        </w:rPr>
        <w:t>на момент передачи в Ломбард</w:t>
      </w:r>
      <w:r w:rsidRPr="00451100">
        <w:rPr>
          <w:sz w:val="18"/>
          <w:szCs w:val="18"/>
        </w:rPr>
        <w:t xml:space="preserve"> имущество никому не отчуждено, не подарено, не обременено правами третьих лиц, в споре и под арестом не состоит;</w:t>
      </w:r>
    </w:p>
    <w:p w:rsidR="00E21B2D" w:rsidRPr="00451100" w:rsidRDefault="00E21B2D" w:rsidP="00E21B2D">
      <w:pPr>
        <w:pStyle w:val="2"/>
        <w:ind w:left="993" w:hanging="567"/>
        <w:rPr>
          <w:sz w:val="18"/>
          <w:szCs w:val="18"/>
        </w:rPr>
      </w:pPr>
      <w:r w:rsidRPr="00451100">
        <w:rPr>
          <w:sz w:val="18"/>
          <w:szCs w:val="18"/>
        </w:rPr>
        <w:t>согласен, что в случае невыполнения им обязательства, предусмотренного Договором, имущество, на которое в соответствии с Федеральным законом от 19.07.2007 № 196-ФЗ «О ломбардах» (далее – Федеральный закон № 196-ФЗ) обращено взыскание, Ломбард в необходимых случаях предоставляет имущество на опробование и клеймение государственным кл</w:t>
      </w:r>
      <w:r w:rsidR="00363A33">
        <w:rPr>
          <w:sz w:val="18"/>
          <w:szCs w:val="18"/>
        </w:rPr>
        <w:t>еймом РФ в Федеральную пробирную палату</w:t>
      </w:r>
      <w:r w:rsidR="00E00E36">
        <w:rPr>
          <w:sz w:val="18"/>
          <w:szCs w:val="18"/>
        </w:rPr>
        <w:t>.</w:t>
      </w:r>
    </w:p>
    <w:p w:rsidR="00E21B2D" w:rsidRPr="00451100" w:rsidRDefault="00E21B2D" w:rsidP="00E21B2D">
      <w:pPr>
        <w:pStyle w:val="3"/>
        <w:ind w:left="426" w:hanging="426"/>
        <w:rPr>
          <w:sz w:val="18"/>
          <w:szCs w:val="18"/>
        </w:rPr>
      </w:pPr>
      <w:r w:rsidRPr="00451100">
        <w:rPr>
          <w:sz w:val="18"/>
          <w:szCs w:val="18"/>
        </w:rPr>
        <w:t xml:space="preserve">Оценка имущества, передаваемого в залог, производится по соглашению между Займодавцем и Заемщиком в соответствии с ценами на вещи такого рода и качества, обычно устанавливаемыми в торговле в момент и месте ее принятия в залог. Наименование, описание, сумма оценки принятого в залог имущества указывается в Залоговом билете. </w:t>
      </w:r>
    </w:p>
    <w:p w:rsidR="00E21B2D" w:rsidRPr="00451100" w:rsidRDefault="00E21B2D" w:rsidP="00E21B2D">
      <w:pPr>
        <w:pStyle w:val="3"/>
        <w:ind w:left="426" w:hanging="426"/>
        <w:rPr>
          <w:sz w:val="18"/>
          <w:szCs w:val="18"/>
        </w:rPr>
      </w:pPr>
      <w:r w:rsidRPr="00451100">
        <w:rPr>
          <w:sz w:val="18"/>
          <w:szCs w:val="18"/>
        </w:rPr>
        <w:t>Предоставление Займа и прием имущества, являющегося предметом залога, осуществляется непосредственно по обращению Заемщика при условии достижения согласия между Займодавцем и Заемщиком по Общим условиям договора и Индивидуальным условиям договора после оформления в установленном законодательством Российской Федерации порядке Залогового билета и Индивидуальных условий договора.</w:t>
      </w:r>
    </w:p>
    <w:p w:rsidR="00E21B2D" w:rsidRDefault="00E21B2D" w:rsidP="00E21B2D">
      <w:pPr>
        <w:pStyle w:val="3"/>
        <w:ind w:left="426" w:hanging="426"/>
        <w:rPr>
          <w:sz w:val="18"/>
          <w:szCs w:val="18"/>
        </w:rPr>
      </w:pPr>
      <w:r w:rsidRPr="00451100">
        <w:rPr>
          <w:sz w:val="18"/>
          <w:szCs w:val="18"/>
        </w:rPr>
        <w:t>В случае и порядке, установленных законодательством Российской Федерации, Заимодавец вправе отказать Заемщику в осуществлении операции с денежными средствами или иным имуществом</w:t>
      </w:r>
      <w:r w:rsidR="00B46FF6">
        <w:rPr>
          <w:sz w:val="18"/>
          <w:szCs w:val="18"/>
        </w:rPr>
        <w:t>,</w:t>
      </w:r>
      <w:r w:rsidRPr="00451100">
        <w:rPr>
          <w:sz w:val="18"/>
          <w:szCs w:val="18"/>
        </w:rPr>
        <w:t xml:space="preserve"> или приостановить эту операцию.</w:t>
      </w:r>
    </w:p>
    <w:p w:rsidR="00E21B2D" w:rsidRPr="00451100" w:rsidRDefault="00E21B2D" w:rsidP="00E21B2D">
      <w:pPr>
        <w:pStyle w:val="3"/>
        <w:numPr>
          <w:ilvl w:val="0"/>
          <w:numId w:val="0"/>
        </w:numPr>
        <w:ind w:left="426"/>
        <w:rPr>
          <w:sz w:val="18"/>
          <w:szCs w:val="18"/>
        </w:rPr>
      </w:pPr>
    </w:p>
    <w:p w:rsidR="00E21B2D" w:rsidRPr="00451100" w:rsidRDefault="00E21B2D" w:rsidP="00E21B2D">
      <w:pPr>
        <w:pStyle w:val="a"/>
        <w:rPr>
          <w:color w:val="auto"/>
          <w:sz w:val="19"/>
          <w:szCs w:val="19"/>
        </w:rPr>
      </w:pPr>
      <w:r w:rsidRPr="00451100">
        <w:rPr>
          <w:color w:val="auto"/>
          <w:sz w:val="19"/>
          <w:szCs w:val="19"/>
        </w:rPr>
        <w:t>ПОРЯДОК ПРЕДОСТАВЛЕНИЯ И ПОГАШЕНИЯ ЗАЙМА</w:t>
      </w:r>
    </w:p>
    <w:p w:rsidR="00E21B2D" w:rsidRPr="00451100" w:rsidRDefault="00E21B2D" w:rsidP="00E21B2D">
      <w:pPr>
        <w:pStyle w:val="3"/>
        <w:ind w:left="426" w:hanging="426"/>
        <w:rPr>
          <w:sz w:val="18"/>
          <w:szCs w:val="18"/>
        </w:rPr>
      </w:pPr>
      <w:r w:rsidRPr="00451100">
        <w:rPr>
          <w:sz w:val="18"/>
          <w:szCs w:val="18"/>
        </w:rPr>
        <w:t>Ломбард предоставляет краткосрочные Займы под залог имущества граждан на срок не более одного года.</w:t>
      </w:r>
    </w:p>
    <w:p w:rsidR="00E21B2D" w:rsidRPr="00451100" w:rsidRDefault="00E21B2D" w:rsidP="00E21B2D">
      <w:pPr>
        <w:pStyle w:val="3"/>
        <w:ind w:left="426" w:hanging="426"/>
        <w:rPr>
          <w:sz w:val="18"/>
          <w:szCs w:val="18"/>
        </w:rPr>
      </w:pPr>
      <w:r w:rsidRPr="00451100">
        <w:rPr>
          <w:sz w:val="18"/>
          <w:szCs w:val="18"/>
        </w:rPr>
        <w:t>Потребительский Заем предоставляется Заемщику в рублях Российской Федерации.</w:t>
      </w:r>
    </w:p>
    <w:p w:rsidR="00E21B2D" w:rsidRPr="00451100" w:rsidRDefault="00E21B2D" w:rsidP="00E21B2D">
      <w:pPr>
        <w:pStyle w:val="3"/>
        <w:ind w:left="426" w:hanging="426"/>
        <w:rPr>
          <w:sz w:val="18"/>
          <w:szCs w:val="18"/>
        </w:rPr>
      </w:pPr>
      <w:r w:rsidRPr="00451100">
        <w:rPr>
          <w:sz w:val="18"/>
          <w:szCs w:val="18"/>
        </w:rPr>
        <w:t>Сумма займа, которая может быть предоставлена Заемщику под залог принадлежащего ему имущества, определяется Ломбардом в зависимости от:</w:t>
      </w:r>
    </w:p>
    <w:p w:rsidR="00E21B2D" w:rsidRPr="00451100" w:rsidRDefault="00E21B2D" w:rsidP="00E21B2D">
      <w:pPr>
        <w:pStyle w:val="3"/>
        <w:numPr>
          <w:ilvl w:val="0"/>
          <w:numId w:val="7"/>
        </w:numPr>
        <w:ind w:left="993"/>
        <w:rPr>
          <w:sz w:val="18"/>
          <w:szCs w:val="18"/>
        </w:rPr>
      </w:pPr>
      <w:r w:rsidRPr="00451100">
        <w:rPr>
          <w:sz w:val="18"/>
          <w:szCs w:val="18"/>
        </w:rPr>
        <w:t>вида и качества закладываемого имущества;</w:t>
      </w:r>
    </w:p>
    <w:p w:rsidR="00E21B2D" w:rsidRPr="00451100" w:rsidRDefault="00E21B2D" w:rsidP="00E21B2D">
      <w:pPr>
        <w:pStyle w:val="3"/>
        <w:numPr>
          <w:ilvl w:val="0"/>
          <w:numId w:val="7"/>
        </w:numPr>
        <w:ind w:left="993"/>
        <w:rPr>
          <w:sz w:val="18"/>
          <w:szCs w:val="18"/>
        </w:rPr>
      </w:pPr>
      <w:r w:rsidRPr="00451100">
        <w:rPr>
          <w:sz w:val="18"/>
          <w:szCs w:val="18"/>
        </w:rPr>
        <w:t>срока пользования займом;</w:t>
      </w:r>
    </w:p>
    <w:p w:rsidR="00E21B2D" w:rsidRPr="00451100" w:rsidRDefault="00E21B2D" w:rsidP="00E21B2D">
      <w:pPr>
        <w:pStyle w:val="3"/>
        <w:numPr>
          <w:ilvl w:val="0"/>
          <w:numId w:val="7"/>
        </w:numPr>
        <w:ind w:left="993"/>
        <w:rPr>
          <w:sz w:val="18"/>
          <w:szCs w:val="18"/>
        </w:rPr>
      </w:pPr>
      <w:r w:rsidRPr="00451100">
        <w:rPr>
          <w:sz w:val="18"/>
          <w:szCs w:val="18"/>
        </w:rPr>
        <w:t>выполнения Заемщиком своих обязательств по предыдущим договорам с Ломбардом;</w:t>
      </w:r>
    </w:p>
    <w:p w:rsidR="00E21B2D" w:rsidRPr="00451100" w:rsidRDefault="00E21B2D" w:rsidP="00E21B2D">
      <w:pPr>
        <w:pStyle w:val="3"/>
        <w:numPr>
          <w:ilvl w:val="0"/>
          <w:numId w:val="7"/>
        </w:numPr>
        <w:ind w:left="993"/>
        <w:rPr>
          <w:sz w:val="18"/>
          <w:szCs w:val="18"/>
        </w:rPr>
      </w:pPr>
      <w:r w:rsidRPr="00451100">
        <w:rPr>
          <w:sz w:val="18"/>
          <w:szCs w:val="18"/>
        </w:rPr>
        <w:t xml:space="preserve">ожидаемой цены и сроков реализации вещи в случае ее </w:t>
      </w:r>
      <w:proofErr w:type="spellStart"/>
      <w:r w:rsidRPr="00451100">
        <w:rPr>
          <w:sz w:val="18"/>
          <w:szCs w:val="18"/>
        </w:rPr>
        <w:t>невостребования</w:t>
      </w:r>
      <w:proofErr w:type="spellEnd"/>
      <w:r w:rsidRPr="00451100">
        <w:rPr>
          <w:sz w:val="18"/>
          <w:szCs w:val="18"/>
        </w:rPr>
        <w:t>;</w:t>
      </w:r>
    </w:p>
    <w:p w:rsidR="00E21B2D" w:rsidRPr="00451100" w:rsidRDefault="00E21B2D" w:rsidP="00E21B2D">
      <w:pPr>
        <w:pStyle w:val="3"/>
        <w:numPr>
          <w:ilvl w:val="0"/>
          <w:numId w:val="7"/>
        </w:numPr>
        <w:ind w:left="993"/>
        <w:rPr>
          <w:sz w:val="18"/>
          <w:szCs w:val="18"/>
        </w:rPr>
      </w:pPr>
      <w:r w:rsidRPr="00451100">
        <w:rPr>
          <w:sz w:val="18"/>
          <w:szCs w:val="18"/>
        </w:rPr>
        <w:t xml:space="preserve">оценки имущества, передаваемого в залог, которая производится по соглашению сторон в соответствии с ценами на вещи такого рода и качества обычно устанавливаемыми в торговле в момент и месте ее принятия в залог.  </w:t>
      </w:r>
    </w:p>
    <w:p w:rsidR="00E21B2D" w:rsidRPr="00451100" w:rsidRDefault="00E21B2D" w:rsidP="00E21B2D">
      <w:pPr>
        <w:pStyle w:val="3"/>
        <w:ind w:left="426" w:hanging="426"/>
        <w:rPr>
          <w:sz w:val="18"/>
          <w:szCs w:val="18"/>
        </w:rPr>
      </w:pPr>
      <w:r w:rsidRPr="00451100">
        <w:rPr>
          <w:sz w:val="18"/>
          <w:szCs w:val="18"/>
        </w:rPr>
        <w:t>В соответствии с пунктом 1 статьи 358 Гражданского коде</w:t>
      </w:r>
      <w:r w:rsidR="00357274">
        <w:rPr>
          <w:sz w:val="18"/>
          <w:szCs w:val="18"/>
        </w:rPr>
        <w:t>кса Российской Федерации и частью</w:t>
      </w:r>
      <w:r w:rsidRPr="00451100">
        <w:rPr>
          <w:sz w:val="18"/>
          <w:szCs w:val="18"/>
        </w:rPr>
        <w:t xml:space="preserve"> 1 статьи 8 Федерального закона № 196-ФЗ, сумма предоставленного Потребительского займа с процентами за пользование Займом на срок предоставления Займа, установленный Договором, не может превышать сумму оценки предмета залога, установленную в соответствии со статьей 5 Федерального закона № 196-ФЗ. </w:t>
      </w:r>
    </w:p>
    <w:p w:rsidR="00E21B2D" w:rsidRPr="00451100" w:rsidRDefault="00E21B2D" w:rsidP="00E21B2D">
      <w:pPr>
        <w:pStyle w:val="3"/>
        <w:ind w:left="426" w:hanging="426"/>
        <w:rPr>
          <w:sz w:val="18"/>
          <w:szCs w:val="18"/>
        </w:rPr>
      </w:pPr>
      <w:r w:rsidRPr="00451100">
        <w:rPr>
          <w:sz w:val="18"/>
          <w:szCs w:val="18"/>
        </w:rPr>
        <w:t xml:space="preserve">Срок пользования Потребительским займом устанавливается по желанию Заемщика в пределах от 1 до 360 дней. Конкретный срок пользования Займом определяется в Индивидуальных условиях договора. День предоставления Займа (день залога имущества) и день </w:t>
      </w:r>
      <w:r w:rsidR="00031B69">
        <w:rPr>
          <w:sz w:val="18"/>
          <w:szCs w:val="18"/>
        </w:rPr>
        <w:t xml:space="preserve">его возврата и уплаты процентов за пользование займом включительно (за исключением случаев погашения займа в день его выдачи) </w:t>
      </w:r>
      <w:r w:rsidRPr="00451100">
        <w:rPr>
          <w:sz w:val="18"/>
          <w:szCs w:val="18"/>
        </w:rPr>
        <w:t>считаются днями пользования Займом.</w:t>
      </w:r>
    </w:p>
    <w:p w:rsidR="00E21B2D" w:rsidRPr="00451100" w:rsidRDefault="00E21B2D" w:rsidP="00E21B2D">
      <w:pPr>
        <w:pStyle w:val="3"/>
        <w:ind w:left="426" w:hanging="426"/>
        <w:rPr>
          <w:sz w:val="18"/>
          <w:szCs w:val="18"/>
        </w:rPr>
      </w:pPr>
      <w:r w:rsidRPr="00451100">
        <w:rPr>
          <w:sz w:val="18"/>
          <w:szCs w:val="18"/>
        </w:rPr>
        <w:t>Займы предоставляются путем единовременной выдачи наличных денежных средств через кассу Ломбарда. Возможно перечисление суммы Займа на банковский счет Заемщика по письменному заявлению последнего.</w:t>
      </w:r>
    </w:p>
    <w:p w:rsidR="00E21B2D" w:rsidRPr="00451100" w:rsidRDefault="00E21B2D" w:rsidP="00E21B2D">
      <w:pPr>
        <w:pStyle w:val="3"/>
        <w:ind w:left="426" w:hanging="426"/>
        <w:rPr>
          <w:sz w:val="18"/>
          <w:szCs w:val="18"/>
        </w:rPr>
      </w:pPr>
      <w:r w:rsidRPr="00451100">
        <w:rPr>
          <w:sz w:val="18"/>
          <w:szCs w:val="18"/>
        </w:rPr>
        <w:t xml:space="preserve">Процентные ставки за пользование Займом, при сроке пользования займом 31 день, в период до 30 дня (основной тариф) зависят от суммы Займа и периода фактического пользования Займом.       </w:t>
      </w:r>
    </w:p>
    <w:p w:rsidR="00E21B2D" w:rsidRPr="00451100" w:rsidRDefault="00E21B2D" w:rsidP="00E21B2D">
      <w:pPr>
        <w:pStyle w:val="3"/>
        <w:numPr>
          <w:ilvl w:val="0"/>
          <w:numId w:val="0"/>
        </w:numPr>
        <w:ind w:left="426"/>
        <w:rPr>
          <w:sz w:val="18"/>
          <w:szCs w:val="18"/>
        </w:rPr>
      </w:pPr>
      <w:r w:rsidRPr="00451100">
        <w:rPr>
          <w:sz w:val="18"/>
          <w:szCs w:val="18"/>
        </w:rPr>
        <w:t>В течение всего срока действия Договора или Дополнительного соглашения к Договору за исключением последнего его дня действует основной тариф, а начиная с этого дня и далее в течение льготного срока действует повышенный тариф, после него вступает в силу третий (минимальный) тариф.</w:t>
      </w:r>
    </w:p>
    <w:p w:rsidR="00E21B2D" w:rsidRPr="00451100" w:rsidRDefault="00E21B2D" w:rsidP="00E21B2D">
      <w:pPr>
        <w:pStyle w:val="3"/>
        <w:numPr>
          <w:ilvl w:val="0"/>
          <w:numId w:val="0"/>
        </w:numPr>
        <w:ind w:left="426"/>
        <w:rPr>
          <w:sz w:val="18"/>
          <w:szCs w:val="18"/>
        </w:rPr>
      </w:pPr>
      <w:r w:rsidRPr="00451100">
        <w:rPr>
          <w:sz w:val="18"/>
          <w:szCs w:val="18"/>
        </w:rPr>
        <w:t>В случае выкупа заложенного имущества точно в срок плата за последний день взимается в размере, предусмотренном основным тарифом, что достигается с помощью скидки, предоставляемой добросовестному Заемщику.</w:t>
      </w:r>
    </w:p>
    <w:p w:rsidR="00E21B2D" w:rsidRDefault="00E21B2D" w:rsidP="00E21B2D">
      <w:pPr>
        <w:pStyle w:val="3"/>
        <w:numPr>
          <w:ilvl w:val="0"/>
          <w:numId w:val="0"/>
        </w:numPr>
        <w:ind w:left="426"/>
        <w:rPr>
          <w:sz w:val="18"/>
          <w:szCs w:val="18"/>
        </w:rPr>
      </w:pPr>
      <w:r w:rsidRPr="00451100">
        <w:rPr>
          <w:sz w:val="18"/>
          <w:szCs w:val="18"/>
        </w:rPr>
        <w:t>Конкретные процентные ставки по каждому Займу определяются в индивидуальных условиях Договора.</w:t>
      </w:r>
    </w:p>
    <w:p w:rsidR="006746C2" w:rsidRPr="00451100" w:rsidRDefault="006746C2" w:rsidP="006746C2">
      <w:pPr>
        <w:pStyle w:val="3"/>
        <w:numPr>
          <w:ilvl w:val="0"/>
          <w:numId w:val="0"/>
        </w:numPr>
        <w:ind w:left="426"/>
        <w:rPr>
          <w:sz w:val="18"/>
          <w:szCs w:val="18"/>
        </w:rPr>
      </w:pPr>
      <w:r>
        <w:rPr>
          <w:sz w:val="18"/>
          <w:szCs w:val="18"/>
        </w:rPr>
        <w:t xml:space="preserve">Процентная ставка по договору потребительского займа не может </w:t>
      </w:r>
      <w:r w:rsidRPr="00180AED">
        <w:rPr>
          <w:sz w:val="18"/>
          <w:szCs w:val="18"/>
        </w:rPr>
        <w:t xml:space="preserve">превышать </w:t>
      </w:r>
      <w:r w:rsidR="008530DF" w:rsidRPr="00180AED">
        <w:rPr>
          <w:sz w:val="18"/>
          <w:szCs w:val="18"/>
        </w:rPr>
        <w:t>0,8</w:t>
      </w:r>
      <w:r w:rsidRPr="00180AED">
        <w:rPr>
          <w:sz w:val="18"/>
          <w:szCs w:val="18"/>
        </w:rPr>
        <w:t xml:space="preserve"> процент</w:t>
      </w:r>
      <w:r w:rsidR="008530DF" w:rsidRPr="00180AED">
        <w:rPr>
          <w:sz w:val="18"/>
          <w:szCs w:val="18"/>
        </w:rPr>
        <w:t>а</w:t>
      </w:r>
      <w:r w:rsidRPr="00180AED">
        <w:rPr>
          <w:sz w:val="18"/>
          <w:szCs w:val="18"/>
        </w:rPr>
        <w:t xml:space="preserve"> в</w:t>
      </w:r>
      <w:r>
        <w:rPr>
          <w:sz w:val="18"/>
          <w:szCs w:val="18"/>
        </w:rPr>
        <w:t xml:space="preserve"> день.</w:t>
      </w:r>
    </w:p>
    <w:p w:rsidR="00E21B2D" w:rsidRPr="00451100" w:rsidRDefault="00E21B2D" w:rsidP="00E21B2D">
      <w:pPr>
        <w:pStyle w:val="3"/>
        <w:ind w:left="426" w:hanging="426"/>
        <w:rPr>
          <w:sz w:val="18"/>
          <w:szCs w:val="18"/>
        </w:rPr>
      </w:pPr>
      <w:r w:rsidRPr="00451100">
        <w:rPr>
          <w:sz w:val="18"/>
          <w:szCs w:val="18"/>
        </w:rPr>
        <w:lastRenderedPageBreak/>
        <w:t xml:space="preserve">Заемщик обязуется возвратить Займодавцу выданную ему сумму Займа и оплатить сумму процентов за пользование Займом, в размере, в сроки и на условиях, указанных в Залоговом билете и Индивидуальных условиях договора. </w:t>
      </w:r>
    </w:p>
    <w:p w:rsidR="00E21B2D" w:rsidRPr="00451100" w:rsidRDefault="00E21B2D" w:rsidP="00E21B2D">
      <w:pPr>
        <w:pStyle w:val="3"/>
        <w:ind w:left="426" w:hanging="426"/>
        <w:rPr>
          <w:sz w:val="18"/>
          <w:szCs w:val="18"/>
        </w:rPr>
      </w:pPr>
      <w:r w:rsidRPr="00451100">
        <w:rPr>
          <w:sz w:val="18"/>
          <w:szCs w:val="18"/>
        </w:rPr>
        <w:t>Иные платежи Заемщика (кроме процентов) по Договору не предусмотрены и не взимаются.</w:t>
      </w:r>
    </w:p>
    <w:p w:rsidR="00E21B2D" w:rsidRPr="00451100" w:rsidRDefault="00E21B2D" w:rsidP="00E21B2D">
      <w:pPr>
        <w:pStyle w:val="3"/>
        <w:ind w:left="426" w:hanging="426"/>
        <w:rPr>
          <w:sz w:val="18"/>
          <w:szCs w:val="18"/>
        </w:rPr>
      </w:pPr>
      <w:r w:rsidRPr="00451100">
        <w:rPr>
          <w:sz w:val="18"/>
          <w:szCs w:val="18"/>
        </w:rPr>
        <w:t>Диапазон значений полной стоимости потребительского кредита (займа) (далее – ПСК) зависит от ежеквартально рассчитываемого и опубликованного Банком России среднерыночного значения ПСК по категориям кредитов (займов), в котором данное значение подлежит применению.</w:t>
      </w:r>
    </w:p>
    <w:p w:rsidR="00E21B2D" w:rsidRPr="00451100" w:rsidRDefault="00E21B2D" w:rsidP="00E21B2D">
      <w:pPr>
        <w:pStyle w:val="3"/>
        <w:numPr>
          <w:ilvl w:val="0"/>
          <w:numId w:val="0"/>
        </w:numPr>
        <w:ind w:left="426"/>
        <w:rPr>
          <w:sz w:val="18"/>
          <w:szCs w:val="18"/>
        </w:rPr>
      </w:pPr>
      <w:r w:rsidRPr="00451100">
        <w:rPr>
          <w:sz w:val="18"/>
          <w:szCs w:val="18"/>
        </w:rPr>
        <w:t>ПСК не может превышать рассчитанное Банком России среднерыночное значение ПСК соответствующей категории, применяемое в соответствующем квартале, более чем на одну треть.</w:t>
      </w:r>
    </w:p>
    <w:p w:rsidR="00673730" w:rsidRPr="00673730" w:rsidRDefault="00E21B2D" w:rsidP="00673730">
      <w:pPr>
        <w:pStyle w:val="3"/>
        <w:ind w:left="426" w:hanging="426"/>
        <w:rPr>
          <w:sz w:val="18"/>
          <w:szCs w:val="18"/>
        </w:rPr>
      </w:pPr>
      <w:r w:rsidRPr="003949E5">
        <w:rPr>
          <w:sz w:val="18"/>
          <w:szCs w:val="18"/>
        </w:rPr>
        <w:t>Заемщику предоставляется бесплатны</w:t>
      </w:r>
      <w:r w:rsidR="00673730">
        <w:rPr>
          <w:sz w:val="18"/>
          <w:szCs w:val="18"/>
        </w:rPr>
        <w:t>е</w:t>
      </w:r>
      <w:r w:rsidRPr="003949E5">
        <w:rPr>
          <w:sz w:val="18"/>
          <w:szCs w:val="18"/>
        </w:rPr>
        <w:t xml:space="preserve"> способ</w:t>
      </w:r>
      <w:r w:rsidR="00673730">
        <w:rPr>
          <w:sz w:val="18"/>
          <w:szCs w:val="18"/>
        </w:rPr>
        <w:t>ы</w:t>
      </w:r>
      <w:r w:rsidRPr="003949E5">
        <w:rPr>
          <w:sz w:val="18"/>
          <w:szCs w:val="18"/>
        </w:rPr>
        <w:t xml:space="preserve"> исполнения обязательств по Договору (возврат Займа, уплата процентов) посредством</w:t>
      </w:r>
      <w:r w:rsidR="00816FF2">
        <w:rPr>
          <w:sz w:val="18"/>
          <w:szCs w:val="18"/>
        </w:rPr>
        <w:t>: 1)</w:t>
      </w:r>
      <w:r w:rsidRPr="003949E5">
        <w:rPr>
          <w:sz w:val="18"/>
          <w:szCs w:val="18"/>
        </w:rPr>
        <w:t xml:space="preserve"> внесения наличных денежных средств в кассу Займодавца (место получения Займа) </w:t>
      </w:r>
      <w:r w:rsidR="00673730" w:rsidRPr="00673730">
        <w:rPr>
          <w:sz w:val="18"/>
          <w:szCs w:val="18"/>
        </w:rPr>
        <w:t xml:space="preserve">по адресу: 119002, г. Москва, ул. Арбат, </w:t>
      </w:r>
      <w:proofErr w:type="gramStart"/>
      <w:r w:rsidR="00673730" w:rsidRPr="00673730">
        <w:rPr>
          <w:sz w:val="18"/>
          <w:szCs w:val="18"/>
        </w:rPr>
        <w:t xml:space="preserve">дом  </w:t>
      </w:r>
      <w:r w:rsidR="00816FF2">
        <w:rPr>
          <w:sz w:val="18"/>
          <w:szCs w:val="18"/>
        </w:rPr>
        <w:t>38</w:t>
      </w:r>
      <w:proofErr w:type="gramEnd"/>
      <w:r w:rsidR="00816FF2">
        <w:rPr>
          <w:sz w:val="18"/>
          <w:szCs w:val="18"/>
        </w:rPr>
        <w:t>/1, строение 2, помещение III</w:t>
      </w:r>
      <w:r w:rsidR="00673730">
        <w:rPr>
          <w:sz w:val="18"/>
          <w:szCs w:val="18"/>
        </w:rPr>
        <w:t xml:space="preserve">, </w:t>
      </w:r>
      <w:r w:rsidR="00816FF2">
        <w:rPr>
          <w:sz w:val="18"/>
          <w:szCs w:val="18"/>
        </w:rPr>
        <w:t xml:space="preserve">2) </w:t>
      </w:r>
      <w:r w:rsidR="00673730">
        <w:rPr>
          <w:sz w:val="18"/>
          <w:szCs w:val="18"/>
        </w:rPr>
        <w:t>о</w:t>
      </w:r>
      <w:r w:rsidR="00673730" w:rsidRPr="00816FF2">
        <w:rPr>
          <w:sz w:val="18"/>
          <w:szCs w:val="18"/>
        </w:rPr>
        <w:t>нлайн-оплаты всех начисленных по договору процентов безналичным способом через личный кабинет на официальном сайте Ломбарда</w:t>
      </w:r>
      <w:r w:rsidR="00816FF2" w:rsidRPr="00816FF2">
        <w:rPr>
          <w:sz w:val="18"/>
          <w:szCs w:val="18"/>
        </w:rPr>
        <w:t xml:space="preserve"> </w:t>
      </w:r>
      <w:r w:rsidR="00816FF2" w:rsidRPr="003949E5">
        <w:rPr>
          <w:sz w:val="18"/>
          <w:szCs w:val="18"/>
        </w:rPr>
        <w:t>без в</w:t>
      </w:r>
      <w:r w:rsidR="00816FF2">
        <w:rPr>
          <w:sz w:val="18"/>
          <w:szCs w:val="18"/>
        </w:rPr>
        <w:t>зимания дополнительных комиссий</w:t>
      </w:r>
    </w:p>
    <w:p w:rsidR="00673730" w:rsidRPr="00673730" w:rsidRDefault="00673730" w:rsidP="00673730">
      <w:pPr>
        <w:pStyle w:val="a"/>
        <w:numPr>
          <w:ilvl w:val="0"/>
          <w:numId w:val="0"/>
        </w:numPr>
        <w:ind w:left="360" w:firstLine="360"/>
        <w:jc w:val="both"/>
        <w:rPr>
          <w:b w:val="0"/>
          <w:bCs w:val="0"/>
          <w:sz w:val="18"/>
          <w:szCs w:val="18"/>
        </w:rPr>
      </w:pPr>
      <w:r w:rsidRPr="00673730">
        <w:rPr>
          <w:b w:val="0"/>
          <w:bCs w:val="0"/>
          <w:sz w:val="18"/>
          <w:szCs w:val="18"/>
        </w:rPr>
        <w:t>- В случае погашения всей суммы займа, такое погашение может производиться Заемщиком только наличными денежными средствами путем внесения их в кассу Ломбарда;</w:t>
      </w:r>
    </w:p>
    <w:p w:rsidR="00673730" w:rsidRDefault="00673730" w:rsidP="00673730">
      <w:pPr>
        <w:pStyle w:val="a"/>
        <w:numPr>
          <w:ilvl w:val="0"/>
          <w:numId w:val="0"/>
        </w:numPr>
        <w:ind w:left="360" w:firstLine="360"/>
        <w:jc w:val="both"/>
        <w:rPr>
          <w:b w:val="0"/>
          <w:bCs w:val="0"/>
          <w:sz w:val="18"/>
          <w:szCs w:val="18"/>
        </w:rPr>
      </w:pPr>
      <w:r w:rsidRPr="00673730">
        <w:rPr>
          <w:b w:val="0"/>
          <w:bCs w:val="0"/>
          <w:sz w:val="18"/>
          <w:szCs w:val="18"/>
        </w:rPr>
        <w:t xml:space="preserve">- В случае оплаты процентов, такая оплата производится: 1) наличными денежными средствами путем внесения их в кассу Ломбарда, 2) в безналичном порядке в офисе Ломбарда путем использования персонифицированного электронного средства </w:t>
      </w:r>
      <w:proofErr w:type="gramStart"/>
      <w:r w:rsidRPr="00673730">
        <w:rPr>
          <w:b w:val="0"/>
          <w:bCs w:val="0"/>
          <w:sz w:val="18"/>
          <w:szCs w:val="18"/>
        </w:rPr>
        <w:t>платежа,  3</w:t>
      </w:r>
      <w:proofErr w:type="gramEnd"/>
      <w:r w:rsidRPr="00673730">
        <w:rPr>
          <w:b w:val="0"/>
          <w:bCs w:val="0"/>
          <w:sz w:val="18"/>
          <w:szCs w:val="18"/>
        </w:rPr>
        <w:t>) посредством онлайн-платежа (оплаты Заемщиком всех начисленных на день осуществления платежа процентов по договору займа безналичным (дистанционным) способом через личный кабинет на официальном сайте Ломбарда).</w:t>
      </w:r>
    </w:p>
    <w:p w:rsidR="00673730" w:rsidRPr="00673730" w:rsidRDefault="00673730" w:rsidP="00673730">
      <w:pPr>
        <w:pStyle w:val="a"/>
        <w:numPr>
          <w:ilvl w:val="0"/>
          <w:numId w:val="0"/>
        </w:numPr>
        <w:ind w:left="360" w:firstLine="360"/>
        <w:jc w:val="both"/>
        <w:rPr>
          <w:b w:val="0"/>
          <w:bCs w:val="0"/>
          <w:sz w:val="18"/>
          <w:szCs w:val="18"/>
        </w:rPr>
      </w:pPr>
      <w:r w:rsidRPr="00673730">
        <w:rPr>
          <w:b w:val="0"/>
          <w:bCs w:val="0"/>
          <w:sz w:val="18"/>
          <w:szCs w:val="18"/>
        </w:rPr>
        <w:t>Оплата частичного погашения суммы займа не допускается.</w:t>
      </w:r>
    </w:p>
    <w:p w:rsidR="00673730" w:rsidRDefault="00673730" w:rsidP="00673730">
      <w:pPr>
        <w:pStyle w:val="2"/>
        <w:tabs>
          <w:tab w:val="clear" w:pos="993"/>
          <w:tab w:val="left" w:pos="426"/>
        </w:tabs>
        <w:ind w:left="426" w:firstLine="414"/>
        <w:rPr>
          <w:sz w:val="18"/>
          <w:szCs w:val="18"/>
        </w:rPr>
      </w:pPr>
      <w:r w:rsidRPr="003949E5">
        <w:rPr>
          <w:sz w:val="18"/>
          <w:szCs w:val="18"/>
        </w:rPr>
        <w:t xml:space="preserve"> Изменение срока платежей по договору займа устанавливается соглашением между Ломбардом и Заемщиком (ст. 452 ГК РФ). Продление срока займа, в том числе изменение полной стоимости потребительского займа и графика платежей осуществляется путём оформления (заключения) Заёмщиком и Ломбардом дополнительного соглашения к договору займа (залоговому билету) по форме договора займа (залогового билета).</w:t>
      </w:r>
    </w:p>
    <w:p w:rsidR="00673730" w:rsidRPr="00673730" w:rsidRDefault="00673730" w:rsidP="00673730">
      <w:pPr>
        <w:pStyle w:val="2"/>
        <w:tabs>
          <w:tab w:val="clear" w:pos="993"/>
          <w:tab w:val="left" w:pos="426"/>
        </w:tabs>
        <w:ind w:left="426" w:firstLine="414"/>
        <w:rPr>
          <w:sz w:val="18"/>
          <w:szCs w:val="18"/>
        </w:rPr>
      </w:pPr>
      <w:r w:rsidRPr="00673730">
        <w:rPr>
          <w:sz w:val="18"/>
          <w:szCs w:val="18"/>
        </w:rPr>
        <w:t>Заёмщик обязан осуществить оплату платежей по договору займа единовременно одним платежом не позднее срока возврата займа, установленного в п. 2 раздела I Индивидуальных условий  договора потребительского займа.</w:t>
      </w:r>
    </w:p>
    <w:p w:rsidR="00673730" w:rsidRPr="00673730" w:rsidRDefault="003949E5" w:rsidP="00673730">
      <w:pPr>
        <w:pStyle w:val="2"/>
        <w:tabs>
          <w:tab w:val="clear" w:pos="993"/>
          <w:tab w:val="left" w:pos="426"/>
        </w:tabs>
        <w:ind w:left="426" w:firstLine="414"/>
        <w:rPr>
          <w:sz w:val="18"/>
          <w:szCs w:val="18"/>
        </w:rPr>
      </w:pPr>
      <w:r w:rsidRPr="003949E5">
        <w:rPr>
          <w:sz w:val="18"/>
          <w:szCs w:val="18"/>
        </w:rPr>
        <w:t xml:space="preserve">  </w:t>
      </w:r>
      <w:r w:rsidR="00673730" w:rsidRPr="008B2B02">
        <w:rPr>
          <w:sz w:val="18"/>
          <w:szCs w:val="18"/>
        </w:rPr>
        <w:t>При оплате всех начисленных процентов Заемщик выражает свое намерение осуществить продление срока возврата займа с обязательным соблюдением следующих условий:</w:t>
      </w:r>
    </w:p>
    <w:p w:rsidR="00673730" w:rsidRPr="008B2B02" w:rsidRDefault="00673730" w:rsidP="008B2B02">
      <w:pPr>
        <w:pStyle w:val="af1"/>
        <w:spacing w:after="0"/>
        <w:ind w:left="426" w:firstLine="294"/>
        <w:rPr>
          <w:sz w:val="18"/>
          <w:szCs w:val="18"/>
        </w:rPr>
      </w:pPr>
      <w:r w:rsidRPr="008B2B02">
        <w:rPr>
          <w:sz w:val="18"/>
          <w:szCs w:val="18"/>
        </w:rPr>
        <w:t>- сумма займа (основного долга), предоставленная Заемщику по договору займа, сохраняется в первоначальном размере;</w:t>
      </w:r>
    </w:p>
    <w:p w:rsidR="00673730" w:rsidRPr="008B2B02" w:rsidRDefault="00673730" w:rsidP="00816FF2">
      <w:pPr>
        <w:pStyle w:val="af1"/>
        <w:spacing w:after="0"/>
        <w:ind w:left="214" w:firstLine="506"/>
        <w:rPr>
          <w:sz w:val="18"/>
          <w:szCs w:val="18"/>
        </w:rPr>
      </w:pPr>
      <w:r w:rsidRPr="008B2B02">
        <w:rPr>
          <w:sz w:val="18"/>
          <w:szCs w:val="18"/>
        </w:rPr>
        <w:t>- срок договора займа продлевается автоматически на срок, равный первоначальному сроку выдачи займа.</w:t>
      </w:r>
    </w:p>
    <w:p w:rsidR="00673730" w:rsidRPr="003949E5" w:rsidRDefault="00673730" w:rsidP="00816FF2">
      <w:pPr>
        <w:pStyle w:val="af1"/>
        <w:ind w:left="214" w:firstLine="506"/>
        <w:rPr>
          <w:sz w:val="18"/>
          <w:szCs w:val="18"/>
        </w:rPr>
      </w:pPr>
      <w:r w:rsidRPr="008B2B02">
        <w:rPr>
          <w:sz w:val="18"/>
          <w:szCs w:val="18"/>
        </w:rPr>
        <w:t>При оплате Заемщиком всех начисленных процентов посредством использования своего личного кабинета на сайте Ломбарда, подписание дополнительного соглашения к договору займа (залоговому билету) по форме договора займа (залогового билета) осуществляется при помощи использования Заемщиком простой электронной подписи, равнозначной собственноручной подписи, применяемой в соответствии с соглашением между участниками электронного взаимодействия в соответствии с нормами, установленными Федеральным законом от 06.04.2011 № 63-ФЗ «Об электронной подписи».</w:t>
      </w:r>
    </w:p>
    <w:p w:rsidR="008B2B02" w:rsidRPr="008B2B02" w:rsidRDefault="008B2B02" w:rsidP="008B2B02">
      <w:pPr>
        <w:pStyle w:val="3"/>
        <w:ind w:left="426" w:hanging="426"/>
        <w:rPr>
          <w:sz w:val="18"/>
          <w:szCs w:val="18"/>
        </w:rPr>
      </w:pPr>
      <w:r w:rsidRPr="00816FF2">
        <w:rPr>
          <w:sz w:val="18"/>
          <w:szCs w:val="18"/>
        </w:rPr>
        <w:t xml:space="preserve">Исполнение обязательств по договору займа обеспечивается залогом движимой вещи (движимого имущества), принадлежащей заёмщику и предназначенной для личного потребления, которая передаётся ломбарду в дату заключения договора займа. </w:t>
      </w:r>
    </w:p>
    <w:p w:rsidR="008B2B02" w:rsidRPr="008B2B02" w:rsidRDefault="008B2B02" w:rsidP="00816FF2">
      <w:pPr>
        <w:pStyle w:val="3"/>
        <w:ind w:left="426" w:hanging="426"/>
        <w:rPr>
          <w:sz w:val="18"/>
          <w:szCs w:val="18"/>
        </w:rPr>
      </w:pPr>
      <w:r w:rsidRPr="00816FF2">
        <w:rPr>
          <w:sz w:val="18"/>
          <w:szCs w:val="18"/>
        </w:rPr>
        <w:t xml:space="preserve">Наименование, описание и оценка заложенной вещи указаны в разделе II </w:t>
      </w:r>
      <w:r w:rsidRPr="00673730">
        <w:rPr>
          <w:sz w:val="18"/>
          <w:szCs w:val="18"/>
        </w:rPr>
        <w:t>Индивидуальных условий  договора потребительского займа</w:t>
      </w:r>
      <w:r w:rsidRPr="00816FF2">
        <w:rPr>
          <w:sz w:val="18"/>
          <w:szCs w:val="18"/>
        </w:rPr>
        <w:t>.</w:t>
      </w:r>
    </w:p>
    <w:p w:rsidR="00E21B2D" w:rsidRPr="003949E5" w:rsidRDefault="00E21B2D" w:rsidP="00E21B2D">
      <w:pPr>
        <w:pStyle w:val="3"/>
        <w:ind w:left="426" w:hanging="426"/>
        <w:rPr>
          <w:sz w:val="18"/>
          <w:szCs w:val="18"/>
        </w:rPr>
      </w:pPr>
      <w:r w:rsidRPr="003949E5">
        <w:rPr>
          <w:sz w:val="18"/>
          <w:szCs w:val="18"/>
        </w:rPr>
        <w:t>Если в срок, указанный в Залоговом билете, Заемщик не возвратил сумму Займа и начисленные проценты, то со дня, следующего за днем окончания срока возврата Займа, начинает исчисляться льготный месячный срок. В течение льготного срока Займодавцем не может быть обращено взыскание на заложенное имущество, а также вплоть до дня реализации заложенной вещи Ломбард не вправе увеличивать процентную ставку по Займу, предусмотренную договором займа, ухудшать условия хранения заложенной вещи, а также взимать плату за ее хранение.</w:t>
      </w:r>
    </w:p>
    <w:p w:rsidR="00E21B2D" w:rsidRPr="001B2F40" w:rsidRDefault="00E21B2D" w:rsidP="00E21B2D">
      <w:pPr>
        <w:pStyle w:val="3"/>
        <w:ind w:left="426" w:hanging="426"/>
        <w:rPr>
          <w:sz w:val="18"/>
          <w:szCs w:val="18"/>
        </w:rPr>
      </w:pPr>
      <w:r w:rsidRPr="001B2F40">
        <w:rPr>
          <w:sz w:val="18"/>
          <w:szCs w:val="18"/>
        </w:rPr>
        <w:t>Срок Займа продлевается на тот же срок при условии уплаты Заемщико</w:t>
      </w:r>
      <w:r w:rsidR="005F1769" w:rsidRPr="001B2F40">
        <w:rPr>
          <w:sz w:val="18"/>
          <w:szCs w:val="18"/>
        </w:rPr>
        <w:t xml:space="preserve">м начисленных на дату осуществления платежа </w:t>
      </w:r>
      <w:r w:rsidRPr="001B2F40">
        <w:rPr>
          <w:sz w:val="18"/>
          <w:szCs w:val="18"/>
        </w:rPr>
        <w:t xml:space="preserve">процентов (перезалог). Новый срок возврата Займа и уплаты процентов за его пользование </w:t>
      </w:r>
      <w:r w:rsidRPr="00816FF2">
        <w:rPr>
          <w:sz w:val="18"/>
          <w:szCs w:val="18"/>
        </w:rPr>
        <w:t>указывается в Залоговом билете</w:t>
      </w:r>
      <w:r w:rsidR="0039104A" w:rsidRPr="00816FF2">
        <w:rPr>
          <w:sz w:val="18"/>
          <w:szCs w:val="18"/>
        </w:rPr>
        <w:t xml:space="preserve"> или </w:t>
      </w:r>
      <w:r w:rsidR="0039104A" w:rsidRPr="001B2F40">
        <w:rPr>
          <w:sz w:val="18"/>
          <w:szCs w:val="18"/>
        </w:rPr>
        <w:t xml:space="preserve">в </w:t>
      </w:r>
      <w:r w:rsidR="005F1769" w:rsidRPr="001B2F40">
        <w:rPr>
          <w:sz w:val="18"/>
          <w:szCs w:val="18"/>
        </w:rPr>
        <w:t>Дополнительном согла</w:t>
      </w:r>
      <w:r w:rsidR="0039104A" w:rsidRPr="001B2F40">
        <w:rPr>
          <w:sz w:val="18"/>
          <w:szCs w:val="18"/>
        </w:rPr>
        <w:t>шении к залоговому билету</w:t>
      </w:r>
      <w:r w:rsidRPr="001B2F40">
        <w:rPr>
          <w:sz w:val="18"/>
          <w:szCs w:val="18"/>
        </w:rPr>
        <w:t>, предоставляемом Займодавцем Заемщику при перезалоге.</w:t>
      </w:r>
    </w:p>
    <w:p w:rsidR="00E21B2D" w:rsidRPr="001B2F40" w:rsidRDefault="00E21B2D" w:rsidP="00E21B2D">
      <w:pPr>
        <w:pStyle w:val="3"/>
        <w:ind w:left="426" w:hanging="426"/>
        <w:rPr>
          <w:sz w:val="18"/>
          <w:szCs w:val="18"/>
        </w:rPr>
      </w:pPr>
      <w:r w:rsidRPr="001B2F40">
        <w:rPr>
          <w:sz w:val="18"/>
          <w:szCs w:val="18"/>
        </w:rPr>
        <w:t xml:space="preserve">Займодавец вправе отказать Заемщику в продлении срока Займа в случае изменения условий предоставления Займов на дату обращения Заемщика. </w:t>
      </w:r>
    </w:p>
    <w:p w:rsidR="00E21B2D" w:rsidRPr="001B2F40" w:rsidRDefault="00E21B2D" w:rsidP="00E21B2D">
      <w:pPr>
        <w:pStyle w:val="3"/>
        <w:ind w:left="426" w:hanging="426"/>
        <w:rPr>
          <w:sz w:val="18"/>
          <w:szCs w:val="18"/>
        </w:rPr>
      </w:pPr>
      <w:r w:rsidRPr="001B2F40">
        <w:rPr>
          <w:sz w:val="18"/>
          <w:szCs w:val="18"/>
        </w:rPr>
        <w:t>Исполнение обязательств Заемщика по Договору обеспечивается залогом, который передается Ломбарду.</w:t>
      </w:r>
    </w:p>
    <w:p w:rsidR="00E21B2D" w:rsidRPr="001B2F40" w:rsidRDefault="00E21B2D" w:rsidP="00E21B2D">
      <w:pPr>
        <w:pStyle w:val="3"/>
        <w:ind w:left="426" w:hanging="426"/>
        <w:rPr>
          <w:sz w:val="18"/>
          <w:szCs w:val="18"/>
        </w:rPr>
      </w:pPr>
      <w:r w:rsidRPr="001B2F40">
        <w:rPr>
          <w:sz w:val="18"/>
          <w:szCs w:val="18"/>
        </w:rPr>
        <w:t>Заложенное имущество возвращается Заемщику при условии полного погашения суммы займа и уплаты процентов за пользование займом. Получение залогового имущества производится лицом, с которым был заключен Договор, при предъявлении документа, удостоверяющего личность и Залогового билета. В случае утраты Заемщиком Залогового билета, ему выдается копи</w:t>
      </w:r>
      <w:r w:rsidRPr="00816FF2">
        <w:rPr>
          <w:sz w:val="18"/>
          <w:szCs w:val="18"/>
        </w:rPr>
        <w:t xml:space="preserve">я </w:t>
      </w:r>
      <w:r w:rsidR="002D67C5" w:rsidRPr="00816FF2">
        <w:rPr>
          <w:sz w:val="18"/>
          <w:szCs w:val="18"/>
        </w:rPr>
        <w:t xml:space="preserve">(дубликат) </w:t>
      </w:r>
      <w:r w:rsidRPr="001B2F40">
        <w:rPr>
          <w:sz w:val="18"/>
          <w:szCs w:val="18"/>
        </w:rPr>
        <w:t xml:space="preserve">Залогового билета на основании заявления и при наличии документа, удостоверяющего личность. </w:t>
      </w:r>
    </w:p>
    <w:p w:rsidR="00E21B2D" w:rsidRPr="00451100" w:rsidRDefault="00E21B2D" w:rsidP="00E21B2D">
      <w:pPr>
        <w:pStyle w:val="3"/>
        <w:numPr>
          <w:ilvl w:val="0"/>
          <w:numId w:val="0"/>
        </w:numPr>
        <w:ind w:left="426"/>
        <w:rPr>
          <w:sz w:val="18"/>
          <w:szCs w:val="18"/>
        </w:rPr>
      </w:pPr>
      <w:r w:rsidRPr="001B2F40">
        <w:rPr>
          <w:sz w:val="18"/>
          <w:szCs w:val="18"/>
        </w:rPr>
        <w:t>Получение заложенного имущества иным лицом возможно при наличии у него доверенности от Заемщика (Залогодателя), оформленной в соответствии с законодательством Российской Федерации, на совершение соответствующих действий,</w:t>
      </w:r>
      <w:r w:rsidRPr="00451100">
        <w:rPr>
          <w:sz w:val="18"/>
          <w:szCs w:val="18"/>
        </w:rPr>
        <w:t xml:space="preserve"> документа, удостоверяющего личность представителя Заемщика, а также иных документов, необходимых для его идентификации, в соответствии с Федеральным законом № 115-ФЗ.</w:t>
      </w:r>
    </w:p>
    <w:p w:rsidR="00E21B2D" w:rsidRPr="00451100" w:rsidRDefault="00E21B2D" w:rsidP="00E21B2D">
      <w:pPr>
        <w:pStyle w:val="3"/>
        <w:ind w:left="426" w:hanging="426"/>
        <w:rPr>
          <w:sz w:val="18"/>
          <w:szCs w:val="18"/>
        </w:rPr>
      </w:pPr>
      <w:r w:rsidRPr="00451100">
        <w:rPr>
          <w:sz w:val="18"/>
          <w:szCs w:val="18"/>
        </w:rPr>
        <w:t>В случае неисполнения Заемщиком в установленный срок, обязательств, предусмотренных Договором, обращение взыскания на заложенную вещь осуществляется по истечении льготного срока без совершения исполнительной надписи нотариуса путем ее продажи,</w:t>
      </w:r>
      <w:r w:rsidR="00E7232B">
        <w:rPr>
          <w:sz w:val="18"/>
          <w:szCs w:val="18"/>
        </w:rPr>
        <w:t xml:space="preserve"> в том числе с публичных торгов или в бесспорном порядке на основании исполнительной надписи нотариуса.</w:t>
      </w:r>
      <w:r w:rsidRPr="00451100">
        <w:rPr>
          <w:sz w:val="18"/>
          <w:szCs w:val="18"/>
        </w:rPr>
        <w:t xml:space="preserve"> </w:t>
      </w:r>
    </w:p>
    <w:p w:rsidR="00E21B2D" w:rsidRPr="00451100" w:rsidRDefault="00E21B2D" w:rsidP="00E21B2D">
      <w:pPr>
        <w:pStyle w:val="3"/>
        <w:ind w:left="426" w:hanging="426"/>
        <w:rPr>
          <w:sz w:val="18"/>
          <w:szCs w:val="18"/>
        </w:rPr>
      </w:pPr>
      <w:r w:rsidRPr="00451100">
        <w:rPr>
          <w:sz w:val="18"/>
          <w:szCs w:val="18"/>
        </w:rPr>
        <w:t>Ответственность Заемщика за ненадлежащее исполнение Договора, в том числе, взимание неустойки, не предусмотрены.</w:t>
      </w:r>
    </w:p>
    <w:p w:rsidR="00E21B2D" w:rsidRPr="00451100" w:rsidRDefault="00E21B2D" w:rsidP="00E21B2D">
      <w:pPr>
        <w:pStyle w:val="3"/>
        <w:ind w:left="426" w:hanging="426"/>
        <w:rPr>
          <w:sz w:val="18"/>
          <w:szCs w:val="18"/>
        </w:rPr>
      </w:pPr>
      <w:r w:rsidRPr="00451100">
        <w:rPr>
          <w:sz w:val="18"/>
          <w:szCs w:val="18"/>
        </w:rPr>
        <w:t>Заемщик не обязан заключать иные договоры в связи с получением Займа, кроме Договора потребительского займа в Ломбарде, оформляемого выдачей Заемщику Залогового билета.</w:t>
      </w:r>
    </w:p>
    <w:p w:rsidR="00E21B2D" w:rsidRPr="00451100" w:rsidRDefault="00E21B2D" w:rsidP="00E21B2D">
      <w:pPr>
        <w:pStyle w:val="3"/>
        <w:ind w:left="426" w:hanging="426"/>
        <w:rPr>
          <w:sz w:val="18"/>
          <w:szCs w:val="18"/>
        </w:rPr>
      </w:pPr>
      <w:r w:rsidRPr="00451100">
        <w:rPr>
          <w:sz w:val="18"/>
          <w:szCs w:val="18"/>
        </w:rPr>
        <w:t>Увеличение расходов Заемщика в виде процентов за пользование Займом по Договору, возможно только в случае, если период фактического пользования Займом превышает период уста</w:t>
      </w:r>
      <w:r w:rsidR="00DD0332">
        <w:rPr>
          <w:sz w:val="18"/>
          <w:szCs w:val="18"/>
        </w:rPr>
        <w:t xml:space="preserve">новленный Заемщиком и указанный </w:t>
      </w:r>
      <w:r w:rsidRPr="00451100">
        <w:rPr>
          <w:sz w:val="18"/>
          <w:szCs w:val="18"/>
        </w:rPr>
        <w:t xml:space="preserve">в Договоре.  </w:t>
      </w:r>
    </w:p>
    <w:p w:rsidR="00E21B2D" w:rsidRPr="00451100" w:rsidRDefault="00E21B2D" w:rsidP="00E21B2D">
      <w:pPr>
        <w:pStyle w:val="3"/>
        <w:ind w:left="426" w:hanging="426"/>
        <w:rPr>
          <w:sz w:val="18"/>
          <w:szCs w:val="18"/>
        </w:rPr>
      </w:pPr>
      <w:r w:rsidRPr="00451100">
        <w:rPr>
          <w:sz w:val="18"/>
          <w:szCs w:val="18"/>
        </w:rPr>
        <w:t>Если после продажи невостребованного имущества сумма обязательств Заемщика перед Ломбардом оказалась ниже суммы, вырученной при реализации невостребованного имущества, либо суммы ее оценки, Ломбард обязан возвратить Заемщику:</w:t>
      </w:r>
    </w:p>
    <w:p w:rsidR="00E21B2D" w:rsidRPr="00451100" w:rsidRDefault="00E21B2D" w:rsidP="00E21B2D">
      <w:pPr>
        <w:pStyle w:val="3"/>
        <w:numPr>
          <w:ilvl w:val="0"/>
          <w:numId w:val="0"/>
        </w:numPr>
        <w:ind w:left="426"/>
        <w:rPr>
          <w:sz w:val="18"/>
          <w:szCs w:val="18"/>
        </w:rPr>
      </w:pPr>
      <w:r w:rsidRPr="00451100">
        <w:rPr>
          <w:sz w:val="18"/>
          <w:szCs w:val="18"/>
        </w:rPr>
        <w:lastRenderedPageBreak/>
        <w:t>1) разницу между суммой оценки невостребованного имущества и суммой обязательств Заемщика в случае, если сумма, вырученная при реализации невостребованного имущества, не превышает сумму ее оценки;</w:t>
      </w:r>
    </w:p>
    <w:p w:rsidR="00E21B2D" w:rsidRPr="00451100" w:rsidRDefault="00E21B2D" w:rsidP="00E21B2D">
      <w:pPr>
        <w:pStyle w:val="3"/>
        <w:numPr>
          <w:ilvl w:val="0"/>
          <w:numId w:val="0"/>
        </w:numPr>
        <w:ind w:left="426"/>
        <w:rPr>
          <w:sz w:val="18"/>
          <w:szCs w:val="18"/>
        </w:rPr>
      </w:pPr>
      <w:r w:rsidRPr="00451100">
        <w:rPr>
          <w:sz w:val="18"/>
          <w:szCs w:val="18"/>
        </w:rPr>
        <w:t>2) разницу между суммой, вырученной при реализации невостребованного имущества, и суммой обязательств Заемщика в случае, если сумма, вырученная при реализации невостребованного имущества, превышает сумму ее оценки.</w:t>
      </w:r>
    </w:p>
    <w:p w:rsidR="00E21B2D" w:rsidRDefault="00E21B2D" w:rsidP="00E21B2D">
      <w:pPr>
        <w:pStyle w:val="3"/>
        <w:numPr>
          <w:ilvl w:val="0"/>
          <w:numId w:val="0"/>
        </w:numPr>
        <w:ind w:left="426"/>
        <w:rPr>
          <w:sz w:val="18"/>
          <w:szCs w:val="18"/>
        </w:rPr>
      </w:pPr>
      <w:r w:rsidRPr="00451100">
        <w:rPr>
          <w:sz w:val="18"/>
          <w:szCs w:val="18"/>
        </w:rPr>
        <w:t xml:space="preserve">Возврат денежных средств осуществляется по заявлению Заемщика, если такое заявление поступило в течение трех лет со дня реализации невостребованного имущества. </w:t>
      </w:r>
    </w:p>
    <w:p w:rsidR="00E21B2D" w:rsidRPr="00451100" w:rsidRDefault="00E21B2D" w:rsidP="00E21B2D">
      <w:pPr>
        <w:pStyle w:val="3"/>
        <w:numPr>
          <w:ilvl w:val="0"/>
          <w:numId w:val="0"/>
        </w:numPr>
        <w:ind w:left="426"/>
        <w:rPr>
          <w:sz w:val="18"/>
          <w:szCs w:val="18"/>
        </w:rPr>
      </w:pPr>
    </w:p>
    <w:p w:rsidR="00E21B2D" w:rsidRPr="00451100" w:rsidRDefault="00E21B2D" w:rsidP="00E21B2D">
      <w:pPr>
        <w:pStyle w:val="a"/>
        <w:rPr>
          <w:color w:val="auto"/>
          <w:sz w:val="19"/>
          <w:szCs w:val="19"/>
        </w:rPr>
      </w:pPr>
      <w:r w:rsidRPr="00451100">
        <w:rPr>
          <w:color w:val="auto"/>
          <w:sz w:val="19"/>
          <w:szCs w:val="19"/>
        </w:rPr>
        <w:t>ПРАВА И ОБЯЗАННОСТИ СТОРОН</w:t>
      </w:r>
    </w:p>
    <w:p w:rsidR="00E21B2D" w:rsidRPr="00451100" w:rsidRDefault="00E21B2D" w:rsidP="00E21B2D">
      <w:pPr>
        <w:pStyle w:val="3"/>
        <w:ind w:left="426" w:hanging="426"/>
        <w:rPr>
          <w:sz w:val="18"/>
          <w:szCs w:val="18"/>
        </w:rPr>
      </w:pPr>
      <w:r w:rsidRPr="00451100">
        <w:rPr>
          <w:sz w:val="18"/>
          <w:szCs w:val="18"/>
        </w:rPr>
        <w:t>Ломбард вправе:</w:t>
      </w:r>
    </w:p>
    <w:p w:rsidR="00E21B2D" w:rsidRPr="00451100" w:rsidRDefault="00E21B2D" w:rsidP="00E21B2D">
      <w:pPr>
        <w:pStyle w:val="3"/>
        <w:numPr>
          <w:ilvl w:val="0"/>
          <w:numId w:val="6"/>
        </w:numPr>
        <w:ind w:left="709" w:hanging="349"/>
        <w:rPr>
          <w:sz w:val="18"/>
          <w:szCs w:val="18"/>
        </w:rPr>
      </w:pPr>
      <w:r w:rsidRPr="00451100">
        <w:rPr>
          <w:sz w:val="18"/>
          <w:szCs w:val="18"/>
        </w:rPr>
        <w:t>ежедневно с 8 до 2</w:t>
      </w:r>
      <w:r w:rsidR="002D67C5">
        <w:rPr>
          <w:sz w:val="18"/>
          <w:szCs w:val="18"/>
        </w:rPr>
        <w:t>3</w:t>
      </w:r>
      <w:r w:rsidRPr="00451100">
        <w:rPr>
          <w:sz w:val="18"/>
          <w:szCs w:val="18"/>
        </w:rPr>
        <w:t xml:space="preserve"> часов по местному времени принимать в залог движимое имущество, принадлежащие Заемщику и предназначенные для личного потребления, за исключением вещей, изъятых из оборота, а также вещей, на оборот которых </w:t>
      </w:r>
      <w:hyperlink r:id="rId9" w:history="1">
        <w:r w:rsidRPr="00451100">
          <w:rPr>
            <w:sz w:val="18"/>
            <w:szCs w:val="18"/>
          </w:rPr>
          <w:t>законодательством</w:t>
        </w:r>
      </w:hyperlink>
      <w:r w:rsidRPr="00451100">
        <w:rPr>
          <w:sz w:val="18"/>
          <w:szCs w:val="18"/>
        </w:rPr>
        <w:t xml:space="preserve"> Российской Федерации установлены соответствующие ограничения;</w:t>
      </w:r>
    </w:p>
    <w:p w:rsidR="00E21B2D" w:rsidRPr="00451100" w:rsidRDefault="00E21B2D" w:rsidP="00E21B2D">
      <w:pPr>
        <w:pStyle w:val="3"/>
        <w:numPr>
          <w:ilvl w:val="0"/>
          <w:numId w:val="6"/>
        </w:numPr>
        <w:ind w:left="709" w:hanging="349"/>
        <w:rPr>
          <w:sz w:val="18"/>
          <w:szCs w:val="18"/>
        </w:rPr>
      </w:pPr>
      <w:r w:rsidRPr="00451100">
        <w:rPr>
          <w:sz w:val="18"/>
          <w:szCs w:val="18"/>
        </w:rPr>
        <w:t>обратить взыскание на невостребованные вещи по истечении льготного срока, установленного пунктом 4.12 настоящего Договора;</w:t>
      </w:r>
    </w:p>
    <w:p w:rsidR="00E21B2D" w:rsidRPr="00451100" w:rsidRDefault="00E21B2D" w:rsidP="00E21B2D">
      <w:pPr>
        <w:pStyle w:val="3"/>
        <w:ind w:left="426" w:hanging="426"/>
        <w:rPr>
          <w:sz w:val="18"/>
          <w:szCs w:val="18"/>
        </w:rPr>
      </w:pPr>
      <w:r w:rsidRPr="00451100">
        <w:rPr>
          <w:sz w:val="18"/>
          <w:szCs w:val="18"/>
        </w:rPr>
        <w:t>Ломбард обязан:</w:t>
      </w:r>
    </w:p>
    <w:p w:rsidR="00E21B2D" w:rsidRPr="00451100" w:rsidRDefault="00E21B2D" w:rsidP="00E21B2D">
      <w:pPr>
        <w:pStyle w:val="3"/>
        <w:numPr>
          <w:ilvl w:val="0"/>
          <w:numId w:val="6"/>
        </w:numPr>
        <w:ind w:left="709" w:hanging="349"/>
        <w:rPr>
          <w:sz w:val="18"/>
          <w:szCs w:val="18"/>
        </w:rPr>
      </w:pPr>
      <w:r w:rsidRPr="00451100">
        <w:rPr>
          <w:sz w:val="18"/>
          <w:szCs w:val="18"/>
        </w:rPr>
        <w:t>создать условия для хранения заложенных вещей, обеспечивающие сохранность, отсутствие вредных воздействий и исключающие доступ к ним посторонних лиц;</w:t>
      </w:r>
    </w:p>
    <w:p w:rsidR="00E21B2D" w:rsidRPr="00451100" w:rsidRDefault="00E21B2D" w:rsidP="00E21B2D">
      <w:pPr>
        <w:pStyle w:val="3"/>
        <w:numPr>
          <w:ilvl w:val="0"/>
          <w:numId w:val="6"/>
        </w:numPr>
        <w:ind w:left="709" w:hanging="349"/>
        <w:rPr>
          <w:sz w:val="18"/>
          <w:szCs w:val="18"/>
        </w:rPr>
      </w:pPr>
      <w:r w:rsidRPr="00451100">
        <w:rPr>
          <w:sz w:val="18"/>
          <w:szCs w:val="18"/>
        </w:rPr>
        <w:t>возвратить заложенное имущество Заемщику после полной оплаты им суммы займа и процентов за пользование займом;</w:t>
      </w:r>
    </w:p>
    <w:p w:rsidR="00E21B2D" w:rsidRPr="00451100" w:rsidRDefault="00E21B2D" w:rsidP="00E21B2D">
      <w:pPr>
        <w:pStyle w:val="3"/>
        <w:numPr>
          <w:ilvl w:val="0"/>
          <w:numId w:val="6"/>
        </w:numPr>
        <w:ind w:left="709" w:hanging="349"/>
        <w:rPr>
          <w:sz w:val="18"/>
          <w:szCs w:val="18"/>
        </w:rPr>
      </w:pPr>
      <w:r w:rsidRPr="00451100">
        <w:rPr>
          <w:sz w:val="18"/>
          <w:szCs w:val="18"/>
        </w:rPr>
        <w:t>страховать в пользу Заемщика за свой счет риск утраты и повреждения заложенного имущества на сумму, равную сумме его оценки, произ</w:t>
      </w:r>
      <w:r w:rsidR="00E338A0">
        <w:rPr>
          <w:sz w:val="18"/>
          <w:szCs w:val="18"/>
        </w:rPr>
        <w:t>веденной в соответствии с пунктом</w:t>
      </w:r>
      <w:r w:rsidRPr="00451100">
        <w:rPr>
          <w:sz w:val="18"/>
          <w:szCs w:val="18"/>
        </w:rPr>
        <w:t xml:space="preserve"> 3.4. настоящего Договора, на протяжении всего периода его нахождения в Ломбарде. Ломбард вправе страховать за свой счет иные риски, связанные с имуществом, принятым в залог</w:t>
      </w:r>
      <w:r w:rsidR="00996956">
        <w:rPr>
          <w:sz w:val="18"/>
          <w:szCs w:val="18"/>
        </w:rPr>
        <w:t xml:space="preserve">. </w:t>
      </w:r>
      <w:r w:rsidR="00996956" w:rsidRPr="00996956">
        <w:rPr>
          <w:sz w:val="18"/>
          <w:szCs w:val="18"/>
        </w:rPr>
        <w:t>В случае наступления страхового события Заемщик поручает Ломбарду получить страховое возмещение и выплатить его Заемщику за удержанием требований Ломбарда на дату обращения Заемщика в Ломбард</w:t>
      </w:r>
      <w:r w:rsidRPr="00451100">
        <w:rPr>
          <w:sz w:val="18"/>
          <w:szCs w:val="18"/>
        </w:rPr>
        <w:t>;</w:t>
      </w:r>
    </w:p>
    <w:p w:rsidR="00E21B2D" w:rsidRDefault="00E21B2D" w:rsidP="00E21B2D">
      <w:pPr>
        <w:pStyle w:val="3"/>
        <w:numPr>
          <w:ilvl w:val="0"/>
          <w:numId w:val="6"/>
        </w:numPr>
        <w:ind w:left="709" w:hanging="349"/>
        <w:rPr>
          <w:sz w:val="18"/>
          <w:szCs w:val="18"/>
        </w:rPr>
      </w:pPr>
      <w:r w:rsidRPr="00451100">
        <w:rPr>
          <w:sz w:val="18"/>
          <w:szCs w:val="18"/>
        </w:rPr>
        <w:t>соблюдать конфиденциальность информации, полученной от Заемщика в связи с заключением Договора в соответствии с законодательством Российской Федерации.</w:t>
      </w:r>
    </w:p>
    <w:p w:rsidR="00ED62BC" w:rsidRPr="00451100" w:rsidRDefault="00ED62BC" w:rsidP="00ED62BC">
      <w:pPr>
        <w:pStyle w:val="3"/>
        <w:numPr>
          <w:ilvl w:val="0"/>
          <w:numId w:val="0"/>
        </w:numPr>
        <w:ind w:left="709"/>
        <w:rPr>
          <w:sz w:val="18"/>
          <w:szCs w:val="18"/>
        </w:rPr>
      </w:pPr>
    </w:p>
    <w:p w:rsidR="00E21B2D" w:rsidRPr="00451100" w:rsidRDefault="00E21B2D" w:rsidP="00E21B2D">
      <w:pPr>
        <w:pStyle w:val="3"/>
        <w:ind w:left="426" w:hanging="426"/>
        <w:rPr>
          <w:sz w:val="18"/>
          <w:szCs w:val="18"/>
        </w:rPr>
      </w:pPr>
      <w:r w:rsidRPr="00451100">
        <w:rPr>
          <w:sz w:val="18"/>
          <w:szCs w:val="18"/>
        </w:rPr>
        <w:t>Заемщик вправе:</w:t>
      </w:r>
    </w:p>
    <w:p w:rsidR="00E21B2D" w:rsidRPr="00451100" w:rsidRDefault="00E21B2D" w:rsidP="00E21B2D">
      <w:pPr>
        <w:pStyle w:val="3"/>
        <w:numPr>
          <w:ilvl w:val="0"/>
          <w:numId w:val="6"/>
        </w:numPr>
        <w:ind w:left="709" w:hanging="349"/>
        <w:rPr>
          <w:sz w:val="18"/>
          <w:szCs w:val="18"/>
        </w:rPr>
      </w:pPr>
      <w:r w:rsidRPr="00451100">
        <w:rPr>
          <w:sz w:val="18"/>
          <w:szCs w:val="18"/>
        </w:rPr>
        <w:t>отказаться от получения Займа в любой момент до момента получения денежных средств по настоящему Договору;</w:t>
      </w:r>
    </w:p>
    <w:p w:rsidR="00E21B2D" w:rsidRPr="00451100" w:rsidRDefault="00E21B2D" w:rsidP="00E21B2D">
      <w:pPr>
        <w:pStyle w:val="3"/>
        <w:numPr>
          <w:ilvl w:val="0"/>
          <w:numId w:val="6"/>
        </w:numPr>
        <w:ind w:left="709" w:hanging="349"/>
        <w:rPr>
          <w:sz w:val="18"/>
          <w:szCs w:val="18"/>
        </w:rPr>
      </w:pPr>
      <w:r w:rsidRPr="00451100">
        <w:rPr>
          <w:sz w:val="18"/>
          <w:szCs w:val="18"/>
        </w:rPr>
        <w:t>на досрочное (в том числе по частям) погашение Займа в полном объеме, уплатив Займодавцу сумму начисленных процентов за фактическое пользование Займом до истечения срока Займа;</w:t>
      </w:r>
    </w:p>
    <w:p w:rsidR="00E21B2D" w:rsidRPr="003949E5" w:rsidRDefault="00E21B2D" w:rsidP="003949E5">
      <w:pPr>
        <w:pStyle w:val="3"/>
        <w:numPr>
          <w:ilvl w:val="0"/>
          <w:numId w:val="6"/>
        </w:numPr>
        <w:ind w:left="709" w:hanging="349"/>
        <w:rPr>
          <w:sz w:val="18"/>
          <w:szCs w:val="18"/>
        </w:rPr>
      </w:pPr>
      <w:r w:rsidRPr="00451100">
        <w:rPr>
          <w:sz w:val="18"/>
          <w:szCs w:val="18"/>
        </w:rPr>
        <w:t xml:space="preserve">в любое время до продажи залогового имущества Ломбардом </w:t>
      </w:r>
      <w:r w:rsidR="003949E5" w:rsidRPr="003949E5">
        <w:rPr>
          <w:sz w:val="18"/>
          <w:szCs w:val="18"/>
        </w:rPr>
        <w:t>погасить задолженность в полном объеме или продлить срок пользования займом в пределах первоначального срока оплатив все начисленные по договору проценты. При погашении задолженности обращение взыскания на за</w:t>
      </w:r>
      <w:r w:rsidR="003949E5">
        <w:rPr>
          <w:sz w:val="18"/>
          <w:szCs w:val="18"/>
        </w:rPr>
        <w:t>ложенное Имущество прекращается</w:t>
      </w:r>
      <w:r w:rsidRPr="003949E5">
        <w:rPr>
          <w:sz w:val="18"/>
          <w:szCs w:val="18"/>
        </w:rPr>
        <w:t>;</w:t>
      </w:r>
    </w:p>
    <w:p w:rsidR="00E21B2D" w:rsidRPr="00451100" w:rsidRDefault="00E21B2D" w:rsidP="00E21B2D">
      <w:pPr>
        <w:pStyle w:val="3"/>
        <w:numPr>
          <w:ilvl w:val="0"/>
          <w:numId w:val="6"/>
        </w:numPr>
        <w:ind w:left="709" w:hanging="349"/>
        <w:rPr>
          <w:sz w:val="18"/>
          <w:szCs w:val="18"/>
        </w:rPr>
      </w:pPr>
      <w:r w:rsidRPr="00451100">
        <w:rPr>
          <w:sz w:val="18"/>
          <w:szCs w:val="18"/>
        </w:rPr>
        <w:t>в случае реализации заложенного имущества получить от Ломбарда разницу, образовавшуюся в результате превышения суммы, вырученной при реализации заложенного имущества, или суммы ее оценки над суммой обязательств Заемщика перед Ломбардом, определяемой на день продажи, в случае возникновения такого превышения.</w:t>
      </w:r>
    </w:p>
    <w:p w:rsidR="00E21B2D" w:rsidRPr="00451100" w:rsidRDefault="00E21B2D" w:rsidP="00E21B2D">
      <w:pPr>
        <w:pStyle w:val="3"/>
        <w:ind w:left="426" w:hanging="426"/>
        <w:rPr>
          <w:sz w:val="18"/>
          <w:szCs w:val="18"/>
        </w:rPr>
      </w:pPr>
      <w:r w:rsidRPr="00451100">
        <w:rPr>
          <w:sz w:val="18"/>
          <w:szCs w:val="18"/>
        </w:rPr>
        <w:t>Заемщик обязан:</w:t>
      </w:r>
    </w:p>
    <w:p w:rsidR="00E21B2D" w:rsidRPr="00451100" w:rsidRDefault="00E21B2D" w:rsidP="00E21B2D">
      <w:pPr>
        <w:pStyle w:val="3"/>
        <w:numPr>
          <w:ilvl w:val="0"/>
          <w:numId w:val="6"/>
        </w:numPr>
        <w:ind w:left="709" w:hanging="349"/>
        <w:rPr>
          <w:sz w:val="18"/>
          <w:szCs w:val="18"/>
        </w:rPr>
      </w:pPr>
      <w:r w:rsidRPr="00451100">
        <w:rPr>
          <w:sz w:val="18"/>
          <w:szCs w:val="18"/>
        </w:rPr>
        <w:t>выполнить в срок обязательства по возврату суммы Займа и уплате процентов по нему в соответствии с заключенным Договором;</w:t>
      </w:r>
    </w:p>
    <w:p w:rsidR="00996956" w:rsidRPr="00D334A9" w:rsidRDefault="00996956" w:rsidP="00D334A9">
      <w:pPr>
        <w:pStyle w:val="3"/>
        <w:numPr>
          <w:ilvl w:val="0"/>
          <w:numId w:val="6"/>
        </w:numPr>
        <w:ind w:left="709" w:hanging="349"/>
        <w:rPr>
          <w:sz w:val="18"/>
          <w:szCs w:val="18"/>
        </w:rPr>
      </w:pPr>
      <w:r w:rsidRPr="00996956">
        <w:rPr>
          <w:sz w:val="18"/>
          <w:szCs w:val="18"/>
        </w:rPr>
        <w:t>предоставлять Ломбарду информацию, предусмотренную п. 14 ст. 7 Федерального закона № 115-ФЗ;</w:t>
      </w:r>
    </w:p>
    <w:p w:rsidR="00E21B2D" w:rsidRDefault="00E21B2D" w:rsidP="00E21B2D">
      <w:pPr>
        <w:pStyle w:val="3"/>
        <w:numPr>
          <w:ilvl w:val="0"/>
          <w:numId w:val="6"/>
        </w:numPr>
        <w:ind w:left="709" w:hanging="349"/>
        <w:rPr>
          <w:sz w:val="18"/>
          <w:szCs w:val="18"/>
        </w:rPr>
      </w:pPr>
      <w:r w:rsidRPr="00451100">
        <w:rPr>
          <w:sz w:val="18"/>
          <w:szCs w:val="18"/>
        </w:rPr>
        <w:t xml:space="preserve">уведомить Займодавца об изменении имени, отчества или фамилии, об изменении адреса регистрации (места жительства), паспортных данных, контактных телефонов и других данных, а также об иных обстоятельствах, которые могут повлиять на исполнение Сторонами обязательств по Договору.     </w:t>
      </w:r>
    </w:p>
    <w:p w:rsidR="00E21B2D" w:rsidRPr="00451100" w:rsidRDefault="00E21B2D" w:rsidP="000147D6">
      <w:pPr>
        <w:pStyle w:val="3"/>
        <w:numPr>
          <w:ilvl w:val="0"/>
          <w:numId w:val="0"/>
        </w:numPr>
        <w:ind w:left="709"/>
        <w:rPr>
          <w:sz w:val="18"/>
          <w:szCs w:val="18"/>
        </w:rPr>
      </w:pPr>
    </w:p>
    <w:p w:rsidR="008B2B02" w:rsidRPr="008B2B02" w:rsidRDefault="00E21B2D" w:rsidP="008B2B02">
      <w:pPr>
        <w:pStyle w:val="a"/>
        <w:rPr>
          <w:color w:val="auto"/>
          <w:sz w:val="19"/>
          <w:szCs w:val="19"/>
        </w:rPr>
      </w:pPr>
      <w:r w:rsidRPr="00451100">
        <w:rPr>
          <w:color w:val="auto"/>
          <w:sz w:val="19"/>
          <w:szCs w:val="19"/>
        </w:rPr>
        <w:t>ПРОЧИЕ УСЛОВИЯ</w:t>
      </w:r>
    </w:p>
    <w:p w:rsidR="008B2B02" w:rsidRPr="008B2B02" w:rsidRDefault="008B2B02" w:rsidP="008B2B02">
      <w:pPr>
        <w:pStyle w:val="3"/>
        <w:ind w:left="426" w:hanging="426"/>
        <w:rPr>
          <w:sz w:val="18"/>
          <w:szCs w:val="18"/>
        </w:rPr>
      </w:pPr>
      <w:r>
        <w:rPr>
          <w:sz w:val="18"/>
          <w:szCs w:val="18"/>
        </w:rPr>
        <w:t xml:space="preserve">Заёмщик, подписывая Индивидуальные условия </w:t>
      </w:r>
      <w:r w:rsidRPr="008B2B02">
        <w:rPr>
          <w:sz w:val="18"/>
          <w:szCs w:val="18"/>
        </w:rPr>
        <w:t xml:space="preserve"> договор</w:t>
      </w:r>
      <w:r>
        <w:rPr>
          <w:sz w:val="18"/>
          <w:szCs w:val="18"/>
        </w:rPr>
        <w:t>а потребительского</w:t>
      </w:r>
      <w:r w:rsidRPr="008B2B02">
        <w:rPr>
          <w:sz w:val="18"/>
          <w:szCs w:val="18"/>
        </w:rPr>
        <w:t xml:space="preserve"> займа: </w:t>
      </w:r>
    </w:p>
    <w:p w:rsidR="008B2B02" w:rsidRDefault="008B2B02" w:rsidP="008B2B02">
      <w:pPr>
        <w:ind w:right="21" w:firstLine="284"/>
        <w:jc w:val="both"/>
        <w:rPr>
          <w:rFonts w:ascii="Times New Roman" w:eastAsia="Times New Roman" w:hAnsi="Times New Roman" w:cs="Times New Roman"/>
          <w:color w:val="000000"/>
          <w:sz w:val="18"/>
          <w:szCs w:val="18"/>
          <w:lang w:eastAsia="ru-RU"/>
        </w:rPr>
      </w:pPr>
      <w:r w:rsidRPr="008B2B02">
        <w:rPr>
          <w:rFonts w:ascii="Times New Roman" w:eastAsia="Times New Roman" w:hAnsi="Times New Roman" w:cs="Times New Roman"/>
          <w:color w:val="000000"/>
          <w:sz w:val="18"/>
          <w:szCs w:val="18"/>
          <w:lang w:eastAsia="ru-RU"/>
        </w:rPr>
        <w:t>- подтверждает, что он ознакомлен, понимает содержание и согласен с описанием и суммой оценки заложенных вещей, размером и сроком займа, процентной ставкой, порядком и способами оплаты, порядком обращени</w:t>
      </w:r>
      <w:r>
        <w:rPr>
          <w:rFonts w:ascii="Times New Roman" w:eastAsia="Times New Roman" w:hAnsi="Times New Roman" w:cs="Times New Roman"/>
          <w:color w:val="000000"/>
          <w:sz w:val="18"/>
          <w:szCs w:val="18"/>
          <w:lang w:eastAsia="ru-RU"/>
        </w:rPr>
        <w:t>я взыскания на заложенные вещи;</w:t>
      </w:r>
    </w:p>
    <w:p w:rsidR="00F520F1" w:rsidRPr="00A71AB6" w:rsidRDefault="008B2B02" w:rsidP="00F520F1">
      <w:pPr>
        <w:ind w:right="21" w:firstLine="284"/>
        <w:jc w:val="both"/>
        <w:rPr>
          <w:rFonts w:ascii="Times New Roman" w:eastAsia="Times New Roman" w:hAnsi="Times New Roman" w:cs="Times New Roman"/>
          <w:color w:val="000000"/>
          <w:sz w:val="18"/>
          <w:szCs w:val="18"/>
          <w:lang w:eastAsia="ru-RU"/>
        </w:rPr>
      </w:pPr>
      <w:r w:rsidRPr="00A71AB6">
        <w:rPr>
          <w:rFonts w:ascii="Times New Roman" w:eastAsia="Times New Roman" w:hAnsi="Times New Roman" w:cs="Times New Roman"/>
          <w:color w:val="000000"/>
          <w:sz w:val="18"/>
          <w:szCs w:val="18"/>
          <w:lang w:eastAsia="ru-RU"/>
        </w:rPr>
        <w:t>-</w:t>
      </w:r>
      <w:r w:rsidR="009F620E" w:rsidRPr="00A71AB6">
        <w:rPr>
          <w:rFonts w:ascii="Times New Roman" w:eastAsia="Times New Roman" w:hAnsi="Times New Roman" w:cs="Times New Roman"/>
          <w:color w:val="000000"/>
          <w:sz w:val="18"/>
          <w:szCs w:val="18"/>
          <w:lang w:eastAsia="ru-RU"/>
        </w:rPr>
        <w:t xml:space="preserve"> </w:t>
      </w:r>
      <w:r w:rsidR="00F520F1" w:rsidRPr="00A71AB6">
        <w:rPr>
          <w:rFonts w:ascii="Times New Roman" w:eastAsia="Times New Roman" w:hAnsi="Times New Roman" w:cs="Times New Roman"/>
          <w:color w:val="000000"/>
          <w:sz w:val="18"/>
          <w:szCs w:val="18"/>
          <w:lang w:eastAsia="ru-RU"/>
        </w:rPr>
        <w:t>разрешает ломбарду передавать заложенные вещи, на которые обращено взыскание в соответствии с ФЗ «О ломбардах», для опробования, анализа, клеймения и маркировки в любой территориальный орган Федеральной пробирной палаты.</w:t>
      </w:r>
    </w:p>
    <w:p w:rsidR="00EA26CF" w:rsidRPr="00A71AB6" w:rsidRDefault="00F520F1" w:rsidP="00A71AB6">
      <w:pPr>
        <w:ind w:right="21" w:firstLine="284"/>
        <w:jc w:val="both"/>
        <w:rPr>
          <w:rFonts w:ascii="Times New Roman" w:eastAsia="Times New Roman" w:hAnsi="Times New Roman" w:cs="Times New Roman"/>
          <w:sz w:val="18"/>
          <w:szCs w:val="18"/>
          <w:lang w:eastAsia="ru-RU"/>
        </w:rPr>
      </w:pPr>
      <w:r w:rsidRPr="00A71AB6">
        <w:rPr>
          <w:rFonts w:ascii="Times New Roman" w:eastAsia="Times New Roman" w:hAnsi="Times New Roman" w:cs="Times New Roman"/>
          <w:color w:val="000000"/>
          <w:sz w:val="18"/>
          <w:szCs w:val="18"/>
          <w:lang w:eastAsia="ru-RU"/>
        </w:rPr>
        <w:t>Ломбард не несет ответственности за их повреждение в процессе опробования, анализа, клеймения и маркировки в ФПП при наличии на ювелирных изделиях скрытых дефектов.</w:t>
      </w:r>
      <w:r w:rsidR="00A71AB6" w:rsidRPr="00A71AB6">
        <w:rPr>
          <w:rFonts w:ascii="Times New Roman" w:eastAsia="Times New Roman" w:hAnsi="Times New Roman" w:cs="Times New Roman"/>
          <w:color w:val="000000"/>
          <w:sz w:val="18"/>
          <w:szCs w:val="18"/>
          <w:lang w:eastAsia="ru-RU"/>
        </w:rPr>
        <w:t xml:space="preserve"> </w:t>
      </w:r>
      <w:r w:rsidR="00EA26CF" w:rsidRPr="00A71AB6">
        <w:rPr>
          <w:rFonts w:ascii="Times New Roman" w:eastAsia="Times New Roman" w:hAnsi="Times New Roman" w:cs="Times New Roman"/>
          <w:color w:val="000000"/>
          <w:sz w:val="18"/>
          <w:szCs w:val="18"/>
          <w:lang w:eastAsia="ru-RU"/>
        </w:rPr>
        <w:t>Все риски за повреждение ювелирных издели</w:t>
      </w:r>
      <w:r w:rsidR="00232E07" w:rsidRPr="00A71AB6">
        <w:rPr>
          <w:rFonts w:ascii="Times New Roman" w:eastAsia="Times New Roman" w:hAnsi="Times New Roman" w:cs="Times New Roman"/>
          <w:color w:val="000000"/>
          <w:sz w:val="18"/>
          <w:szCs w:val="18"/>
          <w:lang w:eastAsia="ru-RU"/>
        </w:rPr>
        <w:t xml:space="preserve">й при их опробовании, анализе, </w:t>
      </w:r>
      <w:r w:rsidR="00EA26CF" w:rsidRPr="00A71AB6">
        <w:rPr>
          <w:rFonts w:ascii="Times New Roman" w:eastAsia="Times New Roman" w:hAnsi="Times New Roman" w:cs="Times New Roman"/>
          <w:sz w:val="18"/>
          <w:szCs w:val="18"/>
          <w:lang w:eastAsia="ru-RU"/>
        </w:rPr>
        <w:t>клеймении</w:t>
      </w:r>
      <w:r w:rsidR="00232E07" w:rsidRPr="00A71AB6">
        <w:rPr>
          <w:rFonts w:ascii="Times New Roman" w:eastAsia="Times New Roman" w:hAnsi="Times New Roman" w:cs="Times New Roman"/>
          <w:sz w:val="18"/>
          <w:szCs w:val="18"/>
          <w:lang w:eastAsia="ru-RU"/>
        </w:rPr>
        <w:t xml:space="preserve"> и маркировке</w:t>
      </w:r>
      <w:r w:rsidR="00EA26CF" w:rsidRPr="00A71AB6">
        <w:rPr>
          <w:rFonts w:ascii="Times New Roman" w:eastAsia="Times New Roman" w:hAnsi="Times New Roman" w:cs="Times New Roman"/>
          <w:sz w:val="18"/>
          <w:szCs w:val="18"/>
          <w:lang w:eastAsia="ru-RU"/>
        </w:rPr>
        <w:t xml:space="preserve"> в ФПП возлагаются на</w:t>
      </w:r>
      <w:r w:rsidR="00A71AB6" w:rsidRPr="00A71AB6">
        <w:rPr>
          <w:rFonts w:ascii="Times New Roman" w:eastAsia="Times New Roman" w:hAnsi="Times New Roman" w:cs="Times New Roman"/>
          <w:sz w:val="18"/>
          <w:szCs w:val="18"/>
          <w:lang w:eastAsia="ru-RU"/>
        </w:rPr>
        <w:t xml:space="preserve"> Заемщика</w:t>
      </w:r>
      <w:r w:rsidR="00EA26CF" w:rsidRPr="00A71AB6">
        <w:rPr>
          <w:rFonts w:ascii="Times New Roman" w:eastAsia="Times New Roman" w:hAnsi="Times New Roman" w:cs="Times New Roman"/>
          <w:sz w:val="18"/>
          <w:szCs w:val="18"/>
          <w:lang w:eastAsia="ru-RU"/>
        </w:rPr>
        <w:t>;</w:t>
      </w:r>
    </w:p>
    <w:p w:rsidR="00FF531B" w:rsidRDefault="008B2B02" w:rsidP="00FF531B">
      <w:pPr>
        <w:ind w:right="21" w:firstLine="284"/>
        <w:jc w:val="both"/>
        <w:rPr>
          <w:rFonts w:ascii="Times New Roman" w:eastAsia="Times New Roman" w:hAnsi="Times New Roman" w:cs="Times New Roman"/>
          <w:color w:val="000000"/>
          <w:sz w:val="18"/>
          <w:szCs w:val="18"/>
          <w:lang w:eastAsia="ru-RU"/>
        </w:rPr>
      </w:pPr>
      <w:r w:rsidRPr="008B2B02">
        <w:rPr>
          <w:rFonts w:ascii="Times New Roman" w:eastAsia="Times New Roman" w:hAnsi="Times New Roman" w:cs="Times New Roman"/>
          <w:color w:val="000000"/>
          <w:sz w:val="18"/>
          <w:szCs w:val="18"/>
          <w:lang w:eastAsia="ru-RU"/>
        </w:rPr>
        <w:t xml:space="preserve">- подтверждает, что не является иностранным публичным </w:t>
      </w:r>
      <w:r w:rsidRPr="008B2B02">
        <w:rPr>
          <w:rFonts w:ascii="Times New Roman" w:eastAsia="Times New Roman" w:hAnsi="Times New Roman" w:cs="Times New Roman"/>
          <w:noProof/>
          <w:color w:val="000000"/>
          <w:sz w:val="18"/>
          <w:szCs w:val="18"/>
          <w:lang w:eastAsia="ru-RU"/>
        </w:rPr>
        <mc:AlternateContent>
          <mc:Choice Requires="wpg">
            <w:drawing>
              <wp:anchor distT="0" distB="0" distL="114300" distR="114300" simplePos="0" relativeHeight="251660288" behindDoc="0" locked="0" layoutInCell="1" allowOverlap="1" wp14:anchorId="627B69F3" wp14:editId="339C709C">
                <wp:simplePos x="0" y="0"/>
                <wp:positionH relativeFrom="page">
                  <wp:posOffset>179769</wp:posOffset>
                </wp:positionH>
                <wp:positionV relativeFrom="page">
                  <wp:posOffset>179768</wp:posOffset>
                </wp:positionV>
                <wp:extent cx="7197915" cy="9334"/>
                <wp:effectExtent l="0" t="0" r="0" b="0"/>
                <wp:wrapTopAndBottom/>
                <wp:docPr id="8179" name="Group 8179"/>
                <wp:cNvGraphicFramePr/>
                <a:graphic xmlns:a="http://schemas.openxmlformats.org/drawingml/2006/main">
                  <a:graphicData uri="http://schemas.microsoft.com/office/word/2010/wordprocessingGroup">
                    <wpg:wgp>
                      <wpg:cNvGrpSpPr/>
                      <wpg:grpSpPr>
                        <a:xfrm>
                          <a:off x="0" y="0"/>
                          <a:ext cx="7197915" cy="9334"/>
                          <a:chOff x="0" y="0"/>
                          <a:chExt cx="7197915" cy="9334"/>
                        </a:xfrm>
                      </wpg:grpSpPr>
                      <wps:wsp>
                        <wps:cNvPr id="756" name="Shape 756"/>
                        <wps:cNvSpPr/>
                        <wps:spPr>
                          <a:xfrm>
                            <a:off x="3111" y="0"/>
                            <a:ext cx="0" cy="9334"/>
                          </a:xfrm>
                          <a:custGeom>
                            <a:avLst/>
                            <a:gdLst/>
                            <a:ahLst/>
                            <a:cxnLst/>
                            <a:rect l="0" t="0" r="0" b="0"/>
                            <a:pathLst>
                              <a:path h="9334">
                                <a:moveTo>
                                  <a:pt x="0" y="9334"/>
                                </a:moveTo>
                                <a:lnTo>
                                  <a:pt x="0" y="0"/>
                                </a:lnTo>
                              </a:path>
                            </a:pathLst>
                          </a:custGeom>
                          <a:ln w="9271" cap="flat">
                            <a:miter lim="127000"/>
                          </a:ln>
                        </wps:spPr>
                        <wps:style>
                          <a:lnRef idx="1">
                            <a:srgbClr val="333333"/>
                          </a:lnRef>
                          <a:fillRef idx="0">
                            <a:srgbClr val="000000">
                              <a:alpha val="0"/>
                            </a:srgbClr>
                          </a:fillRef>
                          <a:effectRef idx="0">
                            <a:scrgbClr r="0" g="0" b="0"/>
                          </a:effectRef>
                          <a:fontRef idx="none"/>
                        </wps:style>
                        <wps:bodyPr/>
                      </wps:wsp>
                      <wps:wsp>
                        <wps:cNvPr id="757" name="Shape 757"/>
                        <wps:cNvSpPr/>
                        <wps:spPr>
                          <a:xfrm>
                            <a:off x="0" y="4635"/>
                            <a:ext cx="62548" cy="0"/>
                          </a:xfrm>
                          <a:custGeom>
                            <a:avLst/>
                            <a:gdLst/>
                            <a:ahLst/>
                            <a:cxnLst/>
                            <a:rect l="0" t="0" r="0" b="0"/>
                            <a:pathLst>
                              <a:path w="62548">
                                <a:moveTo>
                                  <a:pt x="62548" y="0"/>
                                </a:moveTo>
                                <a:lnTo>
                                  <a:pt x="0" y="0"/>
                                </a:lnTo>
                              </a:path>
                            </a:pathLst>
                          </a:custGeom>
                          <a:ln w="9271" cap="flat">
                            <a:miter lim="127000"/>
                          </a:ln>
                        </wps:spPr>
                        <wps:style>
                          <a:lnRef idx="1">
                            <a:srgbClr val="333333"/>
                          </a:lnRef>
                          <a:fillRef idx="0">
                            <a:srgbClr val="000000">
                              <a:alpha val="0"/>
                            </a:srgbClr>
                          </a:fillRef>
                          <a:effectRef idx="0">
                            <a:scrgbClr r="0" g="0" b="0"/>
                          </a:effectRef>
                          <a:fontRef idx="none"/>
                        </wps:style>
                        <wps:bodyPr/>
                      </wps:wsp>
                      <wps:wsp>
                        <wps:cNvPr id="758" name="Shape 758"/>
                        <wps:cNvSpPr/>
                        <wps:spPr>
                          <a:xfrm>
                            <a:off x="62548" y="4635"/>
                            <a:ext cx="65532" cy="0"/>
                          </a:xfrm>
                          <a:custGeom>
                            <a:avLst/>
                            <a:gdLst/>
                            <a:ahLst/>
                            <a:cxnLst/>
                            <a:rect l="0" t="0" r="0" b="0"/>
                            <a:pathLst>
                              <a:path w="65532">
                                <a:moveTo>
                                  <a:pt x="0" y="0"/>
                                </a:moveTo>
                                <a:lnTo>
                                  <a:pt x="65532" y="0"/>
                                </a:lnTo>
                              </a:path>
                            </a:pathLst>
                          </a:custGeom>
                          <a:ln w="9271" cap="flat">
                            <a:miter lim="127000"/>
                          </a:ln>
                        </wps:spPr>
                        <wps:style>
                          <a:lnRef idx="1">
                            <a:srgbClr val="333333"/>
                          </a:lnRef>
                          <a:fillRef idx="0">
                            <a:srgbClr val="000000">
                              <a:alpha val="0"/>
                            </a:srgbClr>
                          </a:fillRef>
                          <a:effectRef idx="0">
                            <a:scrgbClr r="0" g="0" b="0"/>
                          </a:effectRef>
                          <a:fontRef idx="none"/>
                        </wps:style>
                        <wps:bodyPr/>
                      </wps:wsp>
                      <wps:wsp>
                        <wps:cNvPr id="759" name="Shape 759"/>
                        <wps:cNvSpPr/>
                        <wps:spPr>
                          <a:xfrm>
                            <a:off x="128080" y="4635"/>
                            <a:ext cx="129540" cy="0"/>
                          </a:xfrm>
                          <a:custGeom>
                            <a:avLst/>
                            <a:gdLst/>
                            <a:ahLst/>
                            <a:cxnLst/>
                            <a:rect l="0" t="0" r="0" b="0"/>
                            <a:pathLst>
                              <a:path w="129540">
                                <a:moveTo>
                                  <a:pt x="0" y="0"/>
                                </a:moveTo>
                                <a:lnTo>
                                  <a:pt x="129540" y="0"/>
                                </a:lnTo>
                              </a:path>
                            </a:pathLst>
                          </a:custGeom>
                          <a:ln w="9271" cap="flat">
                            <a:miter lim="127000"/>
                          </a:ln>
                        </wps:spPr>
                        <wps:style>
                          <a:lnRef idx="1">
                            <a:srgbClr val="333333"/>
                          </a:lnRef>
                          <a:fillRef idx="0">
                            <a:srgbClr val="000000">
                              <a:alpha val="0"/>
                            </a:srgbClr>
                          </a:fillRef>
                          <a:effectRef idx="0">
                            <a:scrgbClr r="0" g="0" b="0"/>
                          </a:effectRef>
                          <a:fontRef idx="none"/>
                        </wps:style>
                        <wps:bodyPr/>
                      </wps:wsp>
                      <wps:wsp>
                        <wps:cNvPr id="760" name="Shape 760"/>
                        <wps:cNvSpPr/>
                        <wps:spPr>
                          <a:xfrm>
                            <a:off x="257620" y="4635"/>
                            <a:ext cx="64008" cy="0"/>
                          </a:xfrm>
                          <a:custGeom>
                            <a:avLst/>
                            <a:gdLst/>
                            <a:ahLst/>
                            <a:cxnLst/>
                            <a:rect l="0" t="0" r="0" b="0"/>
                            <a:pathLst>
                              <a:path w="64008">
                                <a:moveTo>
                                  <a:pt x="0" y="0"/>
                                </a:moveTo>
                                <a:lnTo>
                                  <a:pt x="64008" y="0"/>
                                </a:lnTo>
                              </a:path>
                            </a:pathLst>
                          </a:custGeom>
                          <a:ln w="9271" cap="flat">
                            <a:miter lim="127000"/>
                          </a:ln>
                        </wps:spPr>
                        <wps:style>
                          <a:lnRef idx="1">
                            <a:srgbClr val="333333"/>
                          </a:lnRef>
                          <a:fillRef idx="0">
                            <a:srgbClr val="000000">
                              <a:alpha val="0"/>
                            </a:srgbClr>
                          </a:fillRef>
                          <a:effectRef idx="0">
                            <a:scrgbClr r="0" g="0" b="0"/>
                          </a:effectRef>
                          <a:fontRef idx="none"/>
                        </wps:style>
                        <wps:bodyPr/>
                      </wps:wsp>
                      <wps:wsp>
                        <wps:cNvPr id="761" name="Shape 761"/>
                        <wps:cNvSpPr/>
                        <wps:spPr>
                          <a:xfrm>
                            <a:off x="321628" y="4635"/>
                            <a:ext cx="65532" cy="0"/>
                          </a:xfrm>
                          <a:custGeom>
                            <a:avLst/>
                            <a:gdLst/>
                            <a:ahLst/>
                            <a:cxnLst/>
                            <a:rect l="0" t="0" r="0" b="0"/>
                            <a:pathLst>
                              <a:path w="65532">
                                <a:moveTo>
                                  <a:pt x="0" y="0"/>
                                </a:moveTo>
                                <a:lnTo>
                                  <a:pt x="65532" y="0"/>
                                </a:lnTo>
                              </a:path>
                            </a:pathLst>
                          </a:custGeom>
                          <a:ln w="9271" cap="flat">
                            <a:miter lim="127000"/>
                          </a:ln>
                        </wps:spPr>
                        <wps:style>
                          <a:lnRef idx="1">
                            <a:srgbClr val="333333"/>
                          </a:lnRef>
                          <a:fillRef idx="0">
                            <a:srgbClr val="000000">
                              <a:alpha val="0"/>
                            </a:srgbClr>
                          </a:fillRef>
                          <a:effectRef idx="0">
                            <a:scrgbClr r="0" g="0" b="0"/>
                          </a:effectRef>
                          <a:fontRef idx="none"/>
                        </wps:style>
                        <wps:bodyPr/>
                      </wps:wsp>
                      <wps:wsp>
                        <wps:cNvPr id="762" name="Shape 762"/>
                        <wps:cNvSpPr/>
                        <wps:spPr>
                          <a:xfrm>
                            <a:off x="387160" y="4635"/>
                            <a:ext cx="64008" cy="0"/>
                          </a:xfrm>
                          <a:custGeom>
                            <a:avLst/>
                            <a:gdLst/>
                            <a:ahLst/>
                            <a:cxnLst/>
                            <a:rect l="0" t="0" r="0" b="0"/>
                            <a:pathLst>
                              <a:path w="64008">
                                <a:moveTo>
                                  <a:pt x="0" y="0"/>
                                </a:moveTo>
                                <a:lnTo>
                                  <a:pt x="64008" y="0"/>
                                </a:lnTo>
                              </a:path>
                            </a:pathLst>
                          </a:custGeom>
                          <a:ln w="9271" cap="flat">
                            <a:miter lim="127000"/>
                          </a:ln>
                        </wps:spPr>
                        <wps:style>
                          <a:lnRef idx="1">
                            <a:srgbClr val="333333"/>
                          </a:lnRef>
                          <a:fillRef idx="0">
                            <a:srgbClr val="000000">
                              <a:alpha val="0"/>
                            </a:srgbClr>
                          </a:fillRef>
                          <a:effectRef idx="0">
                            <a:scrgbClr r="0" g="0" b="0"/>
                          </a:effectRef>
                          <a:fontRef idx="none"/>
                        </wps:style>
                        <wps:bodyPr/>
                      </wps:wsp>
                      <wps:wsp>
                        <wps:cNvPr id="763" name="Shape 763"/>
                        <wps:cNvSpPr/>
                        <wps:spPr>
                          <a:xfrm>
                            <a:off x="451168" y="4635"/>
                            <a:ext cx="65532" cy="0"/>
                          </a:xfrm>
                          <a:custGeom>
                            <a:avLst/>
                            <a:gdLst/>
                            <a:ahLst/>
                            <a:cxnLst/>
                            <a:rect l="0" t="0" r="0" b="0"/>
                            <a:pathLst>
                              <a:path w="65532">
                                <a:moveTo>
                                  <a:pt x="0" y="0"/>
                                </a:moveTo>
                                <a:lnTo>
                                  <a:pt x="65532" y="0"/>
                                </a:lnTo>
                              </a:path>
                            </a:pathLst>
                          </a:custGeom>
                          <a:ln w="9271" cap="flat">
                            <a:miter lim="127000"/>
                          </a:ln>
                        </wps:spPr>
                        <wps:style>
                          <a:lnRef idx="1">
                            <a:srgbClr val="333333"/>
                          </a:lnRef>
                          <a:fillRef idx="0">
                            <a:srgbClr val="000000">
                              <a:alpha val="0"/>
                            </a:srgbClr>
                          </a:fillRef>
                          <a:effectRef idx="0">
                            <a:scrgbClr r="0" g="0" b="0"/>
                          </a:effectRef>
                          <a:fontRef idx="none"/>
                        </wps:style>
                        <wps:bodyPr/>
                      </wps:wsp>
                      <wps:wsp>
                        <wps:cNvPr id="764" name="Shape 764"/>
                        <wps:cNvSpPr/>
                        <wps:spPr>
                          <a:xfrm>
                            <a:off x="516700" y="4635"/>
                            <a:ext cx="64008" cy="0"/>
                          </a:xfrm>
                          <a:custGeom>
                            <a:avLst/>
                            <a:gdLst/>
                            <a:ahLst/>
                            <a:cxnLst/>
                            <a:rect l="0" t="0" r="0" b="0"/>
                            <a:pathLst>
                              <a:path w="64008">
                                <a:moveTo>
                                  <a:pt x="0" y="0"/>
                                </a:moveTo>
                                <a:lnTo>
                                  <a:pt x="64008" y="0"/>
                                </a:lnTo>
                              </a:path>
                            </a:pathLst>
                          </a:custGeom>
                          <a:ln w="9271" cap="flat">
                            <a:miter lim="127000"/>
                          </a:ln>
                        </wps:spPr>
                        <wps:style>
                          <a:lnRef idx="1">
                            <a:srgbClr val="333333"/>
                          </a:lnRef>
                          <a:fillRef idx="0">
                            <a:srgbClr val="000000">
                              <a:alpha val="0"/>
                            </a:srgbClr>
                          </a:fillRef>
                          <a:effectRef idx="0">
                            <a:scrgbClr r="0" g="0" b="0"/>
                          </a:effectRef>
                          <a:fontRef idx="none"/>
                        </wps:style>
                        <wps:bodyPr/>
                      </wps:wsp>
                      <wps:wsp>
                        <wps:cNvPr id="765" name="Shape 765"/>
                        <wps:cNvSpPr/>
                        <wps:spPr>
                          <a:xfrm>
                            <a:off x="580708" y="4635"/>
                            <a:ext cx="64008" cy="0"/>
                          </a:xfrm>
                          <a:custGeom>
                            <a:avLst/>
                            <a:gdLst/>
                            <a:ahLst/>
                            <a:cxnLst/>
                            <a:rect l="0" t="0" r="0" b="0"/>
                            <a:pathLst>
                              <a:path w="64008">
                                <a:moveTo>
                                  <a:pt x="0" y="0"/>
                                </a:moveTo>
                                <a:lnTo>
                                  <a:pt x="64008" y="0"/>
                                </a:lnTo>
                              </a:path>
                            </a:pathLst>
                          </a:custGeom>
                          <a:ln w="9271" cap="flat">
                            <a:miter lim="127000"/>
                          </a:ln>
                        </wps:spPr>
                        <wps:style>
                          <a:lnRef idx="1">
                            <a:srgbClr val="333333"/>
                          </a:lnRef>
                          <a:fillRef idx="0">
                            <a:srgbClr val="000000">
                              <a:alpha val="0"/>
                            </a:srgbClr>
                          </a:fillRef>
                          <a:effectRef idx="0">
                            <a:scrgbClr r="0" g="0" b="0"/>
                          </a:effectRef>
                          <a:fontRef idx="none"/>
                        </wps:style>
                        <wps:bodyPr/>
                      </wps:wsp>
                      <wps:wsp>
                        <wps:cNvPr id="766" name="Shape 766"/>
                        <wps:cNvSpPr/>
                        <wps:spPr>
                          <a:xfrm>
                            <a:off x="644716" y="4635"/>
                            <a:ext cx="65532" cy="0"/>
                          </a:xfrm>
                          <a:custGeom>
                            <a:avLst/>
                            <a:gdLst/>
                            <a:ahLst/>
                            <a:cxnLst/>
                            <a:rect l="0" t="0" r="0" b="0"/>
                            <a:pathLst>
                              <a:path w="65532">
                                <a:moveTo>
                                  <a:pt x="0" y="0"/>
                                </a:moveTo>
                                <a:lnTo>
                                  <a:pt x="65532" y="0"/>
                                </a:lnTo>
                              </a:path>
                            </a:pathLst>
                          </a:custGeom>
                          <a:ln w="9271" cap="flat">
                            <a:miter lim="127000"/>
                          </a:ln>
                        </wps:spPr>
                        <wps:style>
                          <a:lnRef idx="1">
                            <a:srgbClr val="333333"/>
                          </a:lnRef>
                          <a:fillRef idx="0">
                            <a:srgbClr val="000000">
                              <a:alpha val="0"/>
                            </a:srgbClr>
                          </a:fillRef>
                          <a:effectRef idx="0">
                            <a:scrgbClr r="0" g="0" b="0"/>
                          </a:effectRef>
                          <a:fontRef idx="none"/>
                        </wps:style>
                        <wps:bodyPr/>
                      </wps:wsp>
                      <wps:wsp>
                        <wps:cNvPr id="767" name="Shape 767"/>
                        <wps:cNvSpPr/>
                        <wps:spPr>
                          <a:xfrm>
                            <a:off x="710248" y="4635"/>
                            <a:ext cx="64008" cy="0"/>
                          </a:xfrm>
                          <a:custGeom>
                            <a:avLst/>
                            <a:gdLst/>
                            <a:ahLst/>
                            <a:cxnLst/>
                            <a:rect l="0" t="0" r="0" b="0"/>
                            <a:pathLst>
                              <a:path w="64008">
                                <a:moveTo>
                                  <a:pt x="0" y="0"/>
                                </a:moveTo>
                                <a:lnTo>
                                  <a:pt x="64008" y="0"/>
                                </a:lnTo>
                              </a:path>
                            </a:pathLst>
                          </a:custGeom>
                          <a:ln w="9271" cap="flat">
                            <a:miter lim="127000"/>
                          </a:ln>
                        </wps:spPr>
                        <wps:style>
                          <a:lnRef idx="1">
                            <a:srgbClr val="333333"/>
                          </a:lnRef>
                          <a:fillRef idx="0">
                            <a:srgbClr val="000000">
                              <a:alpha val="0"/>
                            </a:srgbClr>
                          </a:fillRef>
                          <a:effectRef idx="0">
                            <a:scrgbClr r="0" g="0" b="0"/>
                          </a:effectRef>
                          <a:fontRef idx="none"/>
                        </wps:style>
                        <wps:bodyPr/>
                      </wps:wsp>
                      <wps:wsp>
                        <wps:cNvPr id="768" name="Shape 768"/>
                        <wps:cNvSpPr/>
                        <wps:spPr>
                          <a:xfrm>
                            <a:off x="774256" y="4635"/>
                            <a:ext cx="65532" cy="0"/>
                          </a:xfrm>
                          <a:custGeom>
                            <a:avLst/>
                            <a:gdLst/>
                            <a:ahLst/>
                            <a:cxnLst/>
                            <a:rect l="0" t="0" r="0" b="0"/>
                            <a:pathLst>
                              <a:path w="65532">
                                <a:moveTo>
                                  <a:pt x="0" y="0"/>
                                </a:moveTo>
                                <a:lnTo>
                                  <a:pt x="65532" y="0"/>
                                </a:lnTo>
                              </a:path>
                            </a:pathLst>
                          </a:custGeom>
                          <a:ln w="9271" cap="flat">
                            <a:miter lim="127000"/>
                          </a:ln>
                        </wps:spPr>
                        <wps:style>
                          <a:lnRef idx="1">
                            <a:srgbClr val="333333"/>
                          </a:lnRef>
                          <a:fillRef idx="0">
                            <a:srgbClr val="000000">
                              <a:alpha val="0"/>
                            </a:srgbClr>
                          </a:fillRef>
                          <a:effectRef idx="0">
                            <a:scrgbClr r="0" g="0" b="0"/>
                          </a:effectRef>
                          <a:fontRef idx="none"/>
                        </wps:style>
                        <wps:bodyPr/>
                      </wps:wsp>
                      <wps:wsp>
                        <wps:cNvPr id="769" name="Shape 769"/>
                        <wps:cNvSpPr/>
                        <wps:spPr>
                          <a:xfrm>
                            <a:off x="839788" y="4635"/>
                            <a:ext cx="64008" cy="0"/>
                          </a:xfrm>
                          <a:custGeom>
                            <a:avLst/>
                            <a:gdLst/>
                            <a:ahLst/>
                            <a:cxnLst/>
                            <a:rect l="0" t="0" r="0" b="0"/>
                            <a:pathLst>
                              <a:path w="64008">
                                <a:moveTo>
                                  <a:pt x="0" y="0"/>
                                </a:moveTo>
                                <a:lnTo>
                                  <a:pt x="64008" y="0"/>
                                </a:lnTo>
                              </a:path>
                            </a:pathLst>
                          </a:custGeom>
                          <a:ln w="9271" cap="flat">
                            <a:miter lim="127000"/>
                          </a:ln>
                        </wps:spPr>
                        <wps:style>
                          <a:lnRef idx="1">
                            <a:srgbClr val="333333"/>
                          </a:lnRef>
                          <a:fillRef idx="0">
                            <a:srgbClr val="000000">
                              <a:alpha val="0"/>
                            </a:srgbClr>
                          </a:fillRef>
                          <a:effectRef idx="0">
                            <a:scrgbClr r="0" g="0" b="0"/>
                          </a:effectRef>
                          <a:fontRef idx="none"/>
                        </wps:style>
                        <wps:bodyPr/>
                      </wps:wsp>
                      <wps:wsp>
                        <wps:cNvPr id="770" name="Shape 770"/>
                        <wps:cNvSpPr/>
                        <wps:spPr>
                          <a:xfrm>
                            <a:off x="903796" y="4635"/>
                            <a:ext cx="65532" cy="0"/>
                          </a:xfrm>
                          <a:custGeom>
                            <a:avLst/>
                            <a:gdLst/>
                            <a:ahLst/>
                            <a:cxnLst/>
                            <a:rect l="0" t="0" r="0" b="0"/>
                            <a:pathLst>
                              <a:path w="65532">
                                <a:moveTo>
                                  <a:pt x="0" y="0"/>
                                </a:moveTo>
                                <a:lnTo>
                                  <a:pt x="65532" y="0"/>
                                </a:lnTo>
                              </a:path>
                            </a:pathLst>
                          </a:custGeom>
                          <a:ln w="9271" cap="flat">
                            <a:miter lim="127000"/>
                          </a:ln>
                        </wps:spPr>
                        <wps:style>
                          <a:lnRef idx="1">
                            <a:srgbClr val="333333"/>
                          </a:lnRef>
                          <a:fillRef idx="0">
                            <a:srgbClr val="000000">
                              <a:alpha val="0"/>
                            </a:srgbClr>
                          </a:fillRef>
                          <a:effectRef idx="0">
                            <a:scrgbClr r="0" g="0" b="0"/>
                          </a:effectRef>
                          <a:fontRef idx="none"/>
                        </wps:style>
                        <wps:bodyPr/>
                      </wps:wsp>
                      <wps:wsp>
                        <wps:cNvPr id="771" name="Shape 771"/>
                        <wps:cNvSpPr/>
                        <wps:spPr>
                          <a:xfrm>
                            <a:off x="969328" y="4635"/>
                            <a:ext cx="64008" cy="0"/>
                          </a:xfrm>
                          <a:custGeom>
                            <a:avLst/>
                            <a:gdLst/>
                            <a:ahLst/>
                            <a:cxnLst/>
                            <a:rect l="0" t="0" r="0" b="0"/>
                            <a:pathLst>
                              <a:path w="64008">
                                <a:moveTo>
                                  <a:pt x="0" y="0"/>
                                </a:moveTo>
                                <a:lnTo>
                                  <a:pt x="64008" y="0"/>
                                </a:lnTo>
                              </a:path>
                            </a:pathLst>
                          </a:custGeom>
                          <a:ln w="9271" cap="flat">
                            <a:miter lim="127000"/>
                          </a:ln>
                        </wps:spPr>
                        <wps:style>
                          <a:lnRef idx="1">
                            <a:srgbClr val="333333"/>
                          </a:lnRef>
                          <a:fillRef idx="0">
                            <a:srgbClr val="000000">
                              <a:alpha val="0"/>
                            </a:srgbClr>
                          </a:fillRef>
                          <a:effectRef idx="0">
                            <a:scrgbClr r="0" g="0" b="0"/>
                          </a:effectRef>
                          <a:fontRef idx="none"/>
                        </wps:style>
                        <wps:bodyPr/>
                      </wps:wsp>
                      <wps:wsp>
                        <wps:cNvPr id="772" name="Shape 772"/>
                        <wps:cNvSpPr/>
                        <wps:spPr>
                          <a:xfrm>
                            <a:off x="1033336" y="4635"/>
                            <a:ext cx="64008" cy="0"/>
                          </a:xfrm>
                          <a:custGeom>
                            <a:avLst/>
                            <a:gdLst/>
                            <a:ahLst/>
                            <a:cxnLst/>
                            <a:rect l="0" t="0" r="0" b="0"/>
                            <a:pathLst>
                              <a:path w="64008">
                                <a:moveTo>
                                  <a:pt x="0" y="0"/>
                                </a:moveTo>
                                <a:lnTo>
                                  <a:pt x="64008" y="0"/>
                                </a:lnTo>
                              </a:path>
                            </a:pathLst>
                          </a:custGeom>
                          <a:ln w="9271" cap="flat">
                            <a:miter lim="127000"/>
                          </a:ln>
                        </wps:spPr>
                        <wps:style>
                          <a:lnRef idx="1">
                            <a:srgbClr val="333333"/>
                          </a:lnRef>
                          <a:fillRef idx="0">
                            <a:srgbClr val="000000">
                              <a:alpha val="0"/>
                            </a:srgbClr>
                          </a:fillRef>
                          <a:effectRef idx="0">
                            <a:scrgbClr r="0" g="0" b="0"/>
                          </a:effectRef>
                          <a:fontRef idx="none"/>
                        </wps:style>
                        <wps:bodyPr/>
                      </wps:wsp>
                      <wps:wsp>
                        <wps:cNvPr id="773" name="Shape 773"/>
                        <wps:cNvSpPr/>
                        <wps:spPr>
                          <a:xfrm>
                            <a:off x="1097344" y="4635"/>
                            <a:ext cx="65532" cy="0"/>
                          </a:xfrm>
                          <a:custGeom>
                            <a:avLst/>
                            <a:gdLst/>
                            <a:ahLst/>
                            <a:cxnLst/>
                            <a:rect l="0" t="0" r="0" b="0"/>
                            <a:pathLst>
                              <a:path w="65532">
                                <a:moveTo>
                                  <a:pt x="0" y="0"/>
                                </a:moveTo>
                                <a:lnTo>
                                  <a:pt x="65532" y="0"/>
                                </a:lnTo>
                              </a:path>
                            </a:pathLst>
                          </a:custGeom>
                          <a:ln w="9271" cap="flat">
                            <a:miter lim="127000"/>
                          </a:ln>
                        </wps:spPr>
                        <wps:style>
                          <a:lnRef idx="1">
                            <a:srgbClr val="333333"/>
                          </a:lnRef>
                          <a:fillRef idx="0">
                            <a:srgbClr val="000000">
                              <a:alpha val="0"/>
                            </a:srgbClr>
                          </a:fillRef>
                          <a:effectRef idx="0">
                            <a:scrgbClr r="0" g="0" b="0"/>
                          </a:effectRef>
                          <a:fontRef idx="none"/>
                        </wps:style>
                        <wps:bodyPr/>
                      </wps:wsp>
                      <wps:wsp>
                        <wps:cNvPr id="774" name="Shape 774"/>
                        <wps:cNvSpPr/>
                        <wps:spPr>
                          <a:xfrm>
                            <a:off x="1162876" y="4635"/>
                            <a:ext cx="64008" cy="0"/>
                          </a:xfrm>
                          <a:custGeom>
                            <a:avLst/>
                            <a:gdLst/>
                            <a:ahLst/>
                            <a:cxnLst/>
                            <a:rect l="0" t="0" r="0" b="0"/>
                            <a:pathLst>
                              <a:path w="64008">
                                <a:moveTo>
                                  <a:pt x="0" y="0"/>
                                </a:moveTo>
                                <a:lnTo>
                                  <a:pt x="64008" y="0"/>
                                </a:lnTo>
                              </a:path>
                            </a:pathLst>
                          </a:custGeom>
                          <a:ln w="9271" cap="flat">
                            <a:miter lim="127000"/>
                          </a:ln>
                        </wps:spPr>
                        <wps:style>
                          <a:lnRef idx="1">
                            <a:srgbClr val="333333"/>
                          </a:lnRef>
                          <a:fillRef idx="0">
                            <a:srgbClr val="000000">
                              <a:alpha val="0"/>
                            </a:srgbClr>
                          </a:fillRef>
                          <a:effectRef idx="0">
                            <a:scrgbClr r="0" g="0" b="0"/>
                          </a:effectRef>
                          <a:fontRef idx="none"/>
                        </wps:style>
                        <wps:bodyPr/>
                      </wps:wsp>
                      <wps:wsp>
                        <wps:cNvPr id="775" name="Shape 775"/>
                        <wps:cNvSpPr/>
                        <wps:spPr>
                          <a:xfrm>
                            <a:off x="1226884" y="4635"/>
                            <a:ext cx="65532" cy="0"/>
                          </a:xfrm>
                          <a:custGeom>
                            <a:avLst/>
                            <a:gdLst/>
                            <a:ahLst/>
                            <a:cxnLst/>
                            <a:rect l="0" t="0" r="0" b="0"/>
                            <a:pathLst>
                              <a:path w="65532">
                                <a:moveTo>
                                  <a:pt x="0" y="0"/>
                                </a:moveTo>
                                <a:lnTo>
                                  <a:pt x="65532" y="0"/>
                                </a:lnTo>
                              </a:path>
                            </a:pathLst>
                          </a:custGeom>
                          <a:ln w="9271" cap="flat">
                            <a:miter lim="127000"/>
                          </a:ln>
                        </wps:spPr>
                        <wps:style>
                          <a:lnRef idx="1">
                            <a:srgbClr val="333333"/>
                          </a:lnRef>
                          <a:fillRef idx="0">
                            <a:srgbClr val="000000">
                              <a:alpha val="0"/>
                            </a:srgbClr>
                          </a:fillRef>
                          <a:effectRef idx="0">
                            <a:scrgbClr r="0" g="0" b="0"/>
                          </a:effectRef>
                          <a:fontRef idx="none"/>
                        </wps:style>
                        <wps:bodyPr/>
                      </wps:wsp>
                      <wps:wsp>
                        <wps:cNvPr id="776" name="Shape 776"/>
                        <wps:cNvSpPr/>
                        <wps:spPr>
                          <a:xfrm>
                            <a:off x="1292416" y="4635"/>
                            <a:ext cx="64008" cy="0"/>
                          </a:xfrm>
                          <a:custGeom>
                            <a:avLst/>
                            <a:gdLst/>
                            <a:ahLst/>
                            <a:cxnLst/>
                            <a:rect l="0" t="0" r="0" b="0"/>
                            <a:pathLst>
                              <a:path w="64008">
                                <a:moveTo>
                                  <a:pt x="0" y="0"/>
                                </a:moveTo>
                                <a:lnTo>
                                  <a:pt x="64008" y="0"/>
                                </a:lnTo>
                              </a:path>
                            </a:pathLst>
                          </a:custGeom>
                          <a:ln w="9271" cap="flat">
                            <a:miter lim="127000"/>
                          </a:ln>
                        </wps:spPr>
                        <wps:style>
                          <a:lnRef idx="1">
                            <a:srgbClr val="333333"/>
                          </a:lnRef>
                          <a:fillRef idx="0">
                            <a:srgbClr val="000000">
                              <a:alpha val="0"/>
                            </a:srgbClr>
                          </a:fillRef>
                          <a:effectRef idx="0">
                            <a:scrgbClr r="0" g="0" b="0"/>
                          </a:effectRef>
                          <a:fontRef idx="none"/>
                        </wps:style>
                        <wps:bodyPr/>
                      </wps:wsp>
                      <wps:wsp>
                        <wps:cNvPr id="777" name="Shape 777"/>
                        <wps:cNvSpPr/>
                        <wps:spPr>
                          <a:xfrm>
                            <a:off x="1356424" y="4635"/>
                            <a:ext cx="65532" cy="0"/>
                          </a:xfrm>
                          <a:custGeom>
                            <a:avLst/>
                            <a:gdLst/>
                            <a:ahLst/>
                            <a:cxnLst/>
                            <a:rect l="0" t="0" r="0" b="0"/>
                            <a:pathLst>
                              <a:path w="65532">
                                <a:moveTo>
                                  <a:pt x="0" y="0"/>
                                </a:moveTo>
                                <a:lnTo>
                                  <a:pt x="65532" y="0"/>
                                </a:lnTo>
                              </a:path>
                            </a:pathLst>
                          </a:custGeom>
                          <a:ln w="9271" cap="flat">
                            <a:miter lim="127000"/>
                          </a:ln>
                        </wps:spPr>
                        <wps:style>
                          <a:lnRef idx="1">
                            <a:srgbClr val="333333"/>
                          </a:lnRef>
                          <a:fillRef idx="0">
                            <a:srgbClr val="000000">
                              <a:alpha val="0"/>
                            </a:srgbClr>
                          </a:fillRef>
                          <a:effectRef idx="0">
                            <a:scrgbClr r="0" g="0" b="0"/>
                          </a:effectRef>
                          <a:fontRef idx="none"/>
                        </wps:style>
                        <wps:bodyPr/>
                      </wps:wsp>
                      <wps:wsp>
                        <wps:cNvPr id="778" name="Shape 778"/>
                        <wps:cNvSpPr/>
                        <wps:spPr>
                          <a:xfrm>
                            <a:off x="1421956" y="4635"/>
                            <a:ext cx="88392" cy="0"/>
                          </a:xfrm>
                          <a:custGeom>
                            <a:avLst/>
                            <a:gdLst/>
                            <a:ahLst/>
                            <a:cxnLst/>
                            <a:rect l="0" t="0" r="0" b="0"/>
                            <a:pathLst>
                              <a:path w="88392">
                                <a:moveTo>
                                  <a:pt x="0" y="0"/>
                                </a:moveTo>
                                <a:lnTo>
                                  <a:pt x="88392" y="0"/>
                                </a:lnTo>
                              </a:path>
                            </a:pathLst>
                          </a:custGeom>
                          <a:ln w="9271" cap="flat">
                            <a:miter lim="127000"/>
                          </a:ln>
                        </wps:spPr>
                        <wps:style>
                          <a:lnRef idx="1">
                            <a:srgbClr val="333333"/>
                          </a:lnRef>
                          <a:fillRef idx="0">
                            <a:srgbClr val="000000">
                              <a:alpha val="0"/>
                            </a:srgbClr>
                          </a:fillRef>
                          <a:effectRef idx="0">
                            <a:scrgbClr r="0" g="0" b="0"/>
                          </a:effectRef>
                          <a:fontRef idx="none"/>
                        </wps:style>
                        <wps:bodyPr/>
                      </wps:wsp>
                      <wps:wsp>
                        <wps:cNvPr id="779" name="Shape 779"/>
                        <wps:cNvSpPr/>
                        <wps:spPr>
                          <a:xfrm>
                            <a:off x="1510348" y="4635"/>
                            <a:ext cx="89916" cy="0"/>
                          </a:xfrm>
                          <a:custGeom>
                            <a:avLst/>
                            <a:gdLst/>
                            <a:ahLst/>
                            <a:cxnLst/>
                            <a:rect l="0" t="0" r="0" b="0"/>
                            <a:pathLst>
                              <a:path w="89916">
                                <a:moveTo>
                                  <a:pt x="0" y="0"/>
                                </a:moveTo>
                                <a:lnTo>
                                  <a:pt x="89916" y="0"/>
                                </a:lnTo>
                              </a:path>
                            </a:pathLst>
                          </a:custGeom>
                          <a:ln w="9271" cap="flat">
                            <a:miter lim="127000"/>
                          </a:ln>
                        </wps:spPr>
                        <wps:style>
                          <a:lnRef idx="1">
                            <a:srgbClr val="333333"/>
                          </a:lnRef>
                          <a:fillRef idx="0">
                            <a:srgbClr val="000000">
                              <a:alpha val="0"/>
                            </a:srgbClr>
                          </a:fillRef>
                          <a:effectRef idx="0">
                            <a:scrgbClr r="0" g="0" b="0"/>
                          </a:effectRef>
                          <a:fontRef idx="none"/>
                        </wps:style>
                        <wps:bodyPr/>
                      </wps:wsp>
                      <wps:wsp>
                        <wps:cNvPr id="780" name="Shape 780"/>
                        <wps:cNvSpPr/>
                        <wps:spPr>
                          <a:xfrm>
                            <a:off x="1600264" y="4635"/>
                            <a:ext cx="88392" cy="0"/>
                          </a:xfrm>
                          <a:custGeom>
                            <a:avLst/>
                            <a:gdLst/>
                            <a:ahLst/>
                            <a:cxnLst/>
                            <a:rect l="0" t="0" r="0" b="0"/>
                            <a:pathLst>
                              <a:path w="88392">
                                <a:moveTo>
                                  <a:pt x="0" y="0"/>
                                </a:moveTo>
                                <a:lnTo>
                                  <a:pt x="88392" y="0"/>
                                </a:lnTo>
                              </a:path>
                            </a:pathLst>
                          </a:custGeom>
                          <a:ln w="9271" cap="flat">
                            <a:miter lim="127000"/>
                          </a:ln>
                        </wps:spPr>
                        <wps:style>
                          <a:lnRef idx="1">
                            <a:srgbClr val="333333"/>
                          </a:lnRef>
                          <a:fillRef idx="0">
                            <a:srgbClr val="000000">
                              <a:alpha val="0"/>
                            </a:srgbClr>
                          </a:fillRef>
                          <a:effectRef idx="0">
                            <a:scrgbClr r="0" g="0" b="0"/>
                          </a:effectRef>
                          <a:fontRef idx="none"/>
                        </wps:style>
                        <wps:bodyPr/>
                      </wps:wsp>
                      <wps:wsp>
                        <wps:cNvPr id="781" name="Shape 781"/>
                        <wps:cNvSpPr/>
                        <wps:spPr>
                          <a:xfrm>
                            <a:off x="1688656" y="4635"/>
                            <a:ext cx="89916" cy="0"/>
                          </a:xfrm>
                          <a:custGeom>
                            <a:avLst/>
                            <a:gdLst/>
                            <a:ahLst/>
                            <a:cxnLst/>
                            <a:rect l="0" t="0" r="0" b="0"/>
                            <a:pathLst>
                              <a:path w="89916">
                                <a:moveTo>
                                  <a:pt x="0" y="0"/>
                                </a:moveTo>
                                <a:lnTo>
                                  <a:pt x="89916" y="0"/>
                                </a:lnTo>
                              </a:path>
                            </a:pathLst>
                          </a:custGeom>
                          <a:ln w="9271" cap="flat">
                            <a:miter lim="127000"/>
                          </a:ln>
                        </wps:spPr>
                        <wps:style>
                          <a:lnRef idx="1">
                            <a:srgbClr val="333333"/>
                          </a:lnRef>
                          <a:fillRef idx="0">
                            <a:srgbClr val="000000">
                              <a:alpha val="0"/>
                            </a:srgbClr>
                          </a:fillRef>
                          <a:effectRef idx="0">
                            <a:scrgbClr r="0" g="0" b="0"/>
                          </a:effectRef>
                          <a:fontRef idx="none"/>
                        </wps:style>
                        <wps:bodyPr/>
                      </wps:wsp>
                      <wps:wsp>
                        <wps:cNvPr id="782" name="Shape 782"/>
                        <wps:cNvSpPr/>
                        <wps:spPr>
                          <a:xfrm>
                            <a:off x="1778572" y="4635"/>
                            <a:ext cx="86868" cy="0"/>
                          </a:xfrm>
                          <a:custGeom>
                            <a:avLst/>
                            <a:gdLst/>
                            <a:ahLst/>
                            <a:cxnLst/>
                            <a:rect l="0" t="0" r="0" b="0"/>
                            <a:pathLst>
                              <a:path w="86868">
                                <a:moveTo>
                                  <a:pt x="0" y="0"/>
                                </a:moveTo>
                                <a:lnTo>
                                  <a:pt x="86868" y="0"/>
                                </a:lnTo>
                              </a:path>
                            </a:pathLst>
                          </a:custGeom>
                          <a:ln w="9271" cap="flat">
                            <a:miter lim="127000"/>
                          </a:ln>
                        </wps:spPr>
                        <wps:style>
                          <a:lnRef idx="1">
                            <a:srgbClr val="333333"/>
                          </a:lnRef>
                          <a:fillRef idx="0">
                            <a:srgbClr val="000000">
                              <a:alpha val="0"/>
                            </a:srgbClr>
                          </a:fillRef>
                          <a:effectRef idx="0">
                            <a:scrgbClr r="0" g="0" b="0"/>
                          </a:effectRef>
                          <a:fontRef idx="none"/>
                        </wps:style>
                        <wps:bodyPr/>
                      </wps:wsp>
                      <wps:wsp>
                        <wps:cNvPr id="783" name="Shape 783"/>
                        <wps:cNvSpPr/>
                        <wps:spPr>
                          <a:xfrm>
                            <a:off x="1865439" y="4635"/>
                            <a:ext cx="88392" cy="0"/>
                          </a:xfrm>
                          <a:custGeom>
                            <a:avLst/>
                            <a:gdLst/>
                            <a:ahLst/>
                            <a:cxnLst/>
                            <a:rect l="0" t="0" r="0" b="0"/>
                            <a:pathLst>
                              <a:path w="88392">
                                <a:moveTo>
                                  <a:pt x="0" y="0"/>
                                </a:moveTo>
                                <a:lnTo>
                                  <a:pt x="88392" y="0"/>
                                </a:lnTo>
                              </a:path>
                            </a:pathLst>
                          </a:custGeom>
                          <a:ln w="9271" cap="flat">
                            <a:miter lim="127000"/>
                          </a:ln>
                        </wps:spPr>
                        <wps:style>
                          <a:lnRef idx="1">
                            <a:srgbClr val="333333"/>
                          </a:lnRef>
                          <a:fillRef idx="0">
                            <a:srgbClr val="000000">
                              <a:alpha val="0"/>
                            </a:srgbClr>
                          </a:fillRef>
                          <a:effectRef idx="0">
                            <a:scrgbClr r="0" g="0" b="0"/>
                          </a:effectRef>
                          <a:fontRef idx="none"/>
                        </wps:style>
                        <wps:bodyPr/>
                      </wps:wsp>
                      <wps:wsp>
                        <wps:cNvPr id="784" name="Shape 784"/>
                        <wps:cNvSpPr/>
                        <wps:spPr>
                          <a:xfrm>
                            <a:off x="1953832" y="4635"/>
                            <a:ext cx="65532" cy="0"/>
                          </a:xfrm>
                          <a:custGeom>
                            <a:avLst/>
                            <a:gdLst/>
                            <a:ahLst/>
                            <a:cxnLst/>
                            <a:rect l="0" t="0" r="0" b="0"/>
                            <a:pathLst>
                              <a:path w="65532">
                                <a:moveTo>
                                  <a:pt x="0" y="0"/>
                                </a:moveTo>
                                <a:lnTo>
                                  <a:pt x="65532" y="0"/>
                                </a:lnTo>
                              </a:path>
                            </a:pathLst>
                          </a:custGeom>
                          <a:ln w="9271" cap="flat">
                            <a:miter lim="127000"/>
                          </a:ln>
                        </wps:spPr>
                        <wps:style>
                          <a:lnRef idx="1">
                            <a:srgbClr val="333333"/>
                          </a:lnRef>
                          <a:fillRef idx="0">
                            <a:srgbClr val="000000">
                              <a:alpha val="0"/>
                            </a:srgbClr>
                          </a:fillRef>
                          <a:effectRef idx="0">
                            <a:scrgbClr r="0" g="0" b="0"/>
                          </a:effectRef>
                          <a:fontRef idx="none"/>
                        </wps:style>
                        <wps:bodyPr/>
                      </wps:wsp>
                      <wps:wsp>
                        <wps:cNvPr id="785" name="Shape 785"/>
                        <wps:cNvSpPr/>
                        <wps:spPr>
                          <a:xfrm>
                            <a:off x="2019364" y="4635"/>
                            <a:ext cx="64008" cy="0"/>
                          </a:xfrm>
                          <a:custGeom>
                            <a:avLst/>
                            <a:gdLst/>
                            <a:ahLst/>
                            <a:cxnLst/>
                            <a:rect l="0" t="0" r="0" b="0"/>
                            <a:pathLst>
                              <a:path w="64008">
                                <a:moveTo>
                                  <a:pt x="0" y="0"/>
                                </a:moveTo>
                                <a:lnTo>
                                  <a:pt x="64008" y="0"/>
                                </a:lnTo>
                              </a:path>
                            </a:pathLst>
                          </a:custGeom>
                          <a:ln w="9271" cap="flat">
                            <a:miter lim="127000"/>
                          </a:ln>
                        </wps:spPr>
                        <wps:style>
                          <a:lnRef idx="1">
                            <a:srgbClr val="333333"/>
                          </a:lnRef>
                          <a:fillRef idx="0">
                            <a:srgbClr val="000000">
                              <a:alpha val="0"/>
                            </a:srgbClr>
                          </a:fillRef>
                          <a:effectRef idx="0">
                            <a:scrgbClr r="0" g="0" b="0"/>
                          </a:effectRef>
                          <a:fontRef idx="none"/>
                        </wps:style>
                        <wps:bodyPr/>
                      </wps:wsp>
                      <wps:wsp>
                        <wps:cNvPr id="786" name="Shape 786"/>
                        <wps:cNvSpPr/>
                        <wps:spPr>
                          <a:xfrm>
                            <a:off x="2083372" y="4635"/>
                            <a:ext cx="65532" cy="0"/>
                          </a:xfrm>
                          <a:custGeom>
                            <a:avLst/>
                            <a:gdLst/>
                            <a:ahLst/>
                            <a:cxnLst/>
                            <a:rect l="0" t="0" r="0" b="0"/>
                            <a:pathLst>
                              <a:path w="65532">
                                <a:moveTo>
                                  <a:pt x="0" y="0"/>
                                </a:moveTo>
                                <a:lnTo>
                                  <a:pt x="65532" y="0"/>
                                </a:lnTo>
                              </a:path>
                            </a:pathLst>
                          </a:custGeom>
                          <a:ln w="9271" cap="flat">
                            <a:miter lim="127000"/>
                          </a:ln>
                        </wps:spPr>
                        <wps:style>
                          <a:lnRef idx="1">
                            <a:srgbClr val="333333"/>
                          </a:lnRef>
                          <a:fillRef idx="0">
                            <a:srgbClr val="000000">
                              <a:alpha val="0"/>
                            </a:srgbClr>
                          </a:fillRef>
                          <a:effectRef idx="0">
                            <a:scrgbClr r="0" g="0" b="0"/>
                          </a:effectRef>
                          <a:fontRef idx="none"/>
                        </wps:style>
                        <wps:bodyPr/>
                      </wps:wsp>
                      <wps:wsp>
                        <wps:cNvPr id="787" name="Shape 787"/>
                        <wps:cNvSpPr/>
                        <wps:spPr>
                          <a:xfrm>
                            <a:off x="2148904" y="4635"/>
                            <a:ext cx="64008" cy="0"/>
                          </a:xfrm>
                          <a:custGeom>
                            <a:avLst/>
                            <a:gdLst/>
                            <a:ahLst/>
                            <a:cxnLst/>
                            <a:rect l="0" t="0" r="0" b="0"/>
                            <a:pathLst>
                              <a:path w="64008">
                                <a:moveTo>
                                  <a:pt x="0" y="0"/>
                                </a:moveTo>
                                <a:lnTo>
                                  <a:pt x="64008" y="0"/>
                                </a:lnTo>
                              </a:path>
                            </a:pathLst>
                          </a:custGeom>
                          <a:ln w="9271" cap="flat">
                            <a:miter lim="127000"/>
                          </a:ln>
                        </wps:spPr>
                        <wps:style>
                          <a:lnRef idx="1">
                            <a:srgbClr val="333333"/>
                          </a:lnRef>
                          <a:fillRef idx="0">
                            <a:srgbClr val="000000">
                              <a:alpha val="0"/>
                            </a:srgbClr>
                          </a:fillRef>
                          <a:effectRef idx="0">
                            <a:scrgbClr r="0" g="0" b="0"/>
                          </a:effectRef>
                          <a:fontRef idx="none"/>
                        </wps:style>
                        <wps:bodyPr/>
                      </wps:wsp>
                      <wps:wsp>
                        <wps:cNvPr id="788" name="Shape 788"/>
                        <wps:cNvSpPr/>
                        <wps:spPr>
                          <a:xfrm>
                            <a:off x="2212912" y="4635"/>
                            <a:ext cx="64008" cy="0"/>
                          </a:xfrm>
                          <a:custGeom>
                            <a:avLst/>
                            <a:gdLst/>
                            <a:ahLst/>
                            <a:cxnLst/>
                            <a:rect l="0" t="0" r="0" b="0"/>
                            <a:pathLst>
                              <a:path w="64008">
                                <a:moveTo>
                                  <a:pt x="0" y="0"/>
                                </a:moveTo>
                                <a:lnTo>
                                  <a:pt x="64008" y="0"/>
                                </a:lnTo>
                              </a:path>
                            </a:pathLst>
                          </a:custGeom>
                          <a:ln w="9271" cap="flat">
                            <a:miter lim="127000"/>
                          </a:ln>
                        </wps:spPr>
                        <wps:style>
                          <a:lnRef idx="1">
                            <a:srgbClr val="333333"/>
                          </a:lnRef>
                          <a:fillRef idx="0">
                            <a:srgbClr val="000000">
                              <a:alpha val="0"/>
                            </a:srgbClr>
                          </a:fillRef>
                          <a:effectRef idx="0">
                            <a:scrgbClr r="0" g="0" b="0"/>
                          </a:effectRef>
                          <a:fontRef idx="none"/>
                        </wps:style>
                        <wps:bodyPr/>
                      </wps:wsp>
                      <wps:wsp>
                        <wps:cNvPr id="789" name="Shape 789"/>
                        <wps:cNvSpPr/>
                        <wps:spPr>
                          <a:xfrm>
                            <a:off x="2276920" y="4635"/>
                            <a:ext cx="65532" cy="0"/>
                          </a:xfrm>
                          <a:custGeom>
                            <a:avLst/>
                            <a:gdLst/>
                            <a:ahLst/>
                            <a:cxnLst/>
                            <a:rect l="0" t="0" r="0" b="0"/>
                            <a:pathLst>
                              <a:path w="65532">
                                <a:moveTo>
                                  <a:pt x="0" y="0"/>
                                </a:moveTo>
                                <a:lnTo>
                                  <a:pt x="65532" y="0"/>
                                </a:lnTo>
                              </a:path>
                            </a:pathLst>
                          </a:custGeom>
                          <a:ln w="9271" cap="flat">
                            <a:miter lim="127000"/>
                          </a:ln>
                        </wps:spPr>
                        <wps:style>
                          <a:lnRef idx="1">
                            <a:srgbClr val="333333"/>
                          </a:lnRef>
                          <a:fillRef idx="0">
                            <a:srgbClr val="000000">
                              <a:alpha val="0"/>
                            </a:srgbClr>
                          </a:fillRef>
                          <a:effectRef idx="0">
                            <a:scrgbClr r="0" g="0" b="0"/>
                          </a:effectRef>
                          <a:fontRef idx="none"/>
                        </wps:style>
                        <wps:bodyPr/>
                      </wps:wsp>
                      <wps:wsp>
                        <wps:cNvPr id="790" name="Shape 790"/>
                        <wps:cNvSpPr/>
                        <wps:spPr>
                          <a:xfrm>
                            <a:off x="2342452" y="4635"/>
                            <a:ext cx="64008" cy="0"/>
                          </a:xfrm>
                          <a:custGeom>
                            <a:avLst/>
                            <a:gdLst/>
                            <a:ahLst/>
                            <a:cxnLst/>
                            <a:rect l="0" t="0" r="0" b="0"/>
                            <a:pathLst>
                              <a:path w="64008">
                                <a:moveTo>
                                  <a:pt x="0" y="0"/>
                                </a:moveTo>
                                <a:lnTo>
                                  <a:pt x="64008" y="0"/>
                                </a:lnTo>
                              </a:path>
                            </a:pathLst>
                          </a:custGeom>
                          <a:ln w="9271" cap="flat">
                            <a:miter lim="127000"/>
                          </a:ln>
                        </wps:spPr>
                        <wps:style>
                          <a:lnRef idx="1">
                            <a:srgbClr val="333333"/>
                          </a:lnRef>
                          <a:fillRef idx="0">
                            <a:srgbClr val="000000">
                              <a:alpha val="0"/>
                            </a:srgbClr>
                          </a:fillRef>
                          <a:effectRef idx="0">
                            <a:scrgbClr r="0" g="0" b="0"/>
                          </a:effectRef>
                          <a:fontRef idx="none"/>
                        </wps:style>
                        <wps:bodyPr/>
                      </wps:wsp>
                      <wps:wsp>
                        <wps:cNvPr id="791" name="Shape 791"/>
                        <wps:cNvSpPr/>
                        <wps:spPr>
                          <a:xfrm>
                            <a:off x="2406460" y="4635"/>
                            <a:ext cx="65532" cy="0"/>
                          </a:xfrm>
                          <a:custGeom>
                            <a:avLst/>
                            <a:gdLst/>
                            <a:ahLst/>
                            <a:cxnLst/>
                            <a:rect l="0" t="0" r="0" b="0"/>
                            <a:pathLst>
                              <a:path w="65532">
                                <a:moveTo>
                                  <a:pt x="0" y="0"/>
                                </a:moveTo>
                                <a:lnTo>
                                  <a:pt x="65532" y="0"/>
                                </a:lnTo>
                              </a:path>
                            </a:pathLst>
                          </a:custGeom>
                          <a:ln w="9271" cap="flat">
                            <a:miter lim="127000"/>
                          </a:ln>
                        </wps:spPr>
                        <wps:style>
                          <a:lnRef idx="1">
                            <a:srgbClr val="333333"/>
                          </a:lnRef>
                          <a:fillRef idx="0">
                            <a:srgbClr val="000000">
                              <a:alpha val="0"/>
                            </a:srgbClr>
                          </a:fillRef>
                          <a:effectRef idx="0">
                            <a:scrgbClr r="0" g="0" b="0"/>
                          </a:effectRef>
                          <a:fontRef idx="none"/>
                        </wps:style>
                        <wps:bodyPr/>
                      </wps:wsp>
                      <wps:wsp>
                        <wps:cNvPr id="792" name="Shape 792"/>
                        <wps:cNvSpPr/>
                        <wps:spPr>
                          <a:xfrm>
                            <a:off x="2471992" y="4635"/>
                            <a:ext cx="64008" cy="0"/>
                          </a:xfrm>
                          <a:custGeom>
                            <a:avLst/>
                            <a:gdLst/>
                            <a:ahLst/>
                            <a:cxnLst/>
                            <a:rect l="0" t="0" r="0" b="0"/>
                            <a:pathLst>
                              <a:path w="64008">
                                <a:moveTo>
                                  <a:pt x="0" y="0"/>
                                </a:moveTo>
                                <a:lnTo>
                                  <a:pt x="64008" y="0"/>
                                </a:lnTo>
                              </a:path>
                            </a:pathLst>
                          </a:custGeom>
                          <a:ln w="9271" cap="flat">
                            <a:miter lim="127000"/>
                          </a:ln>
                        </wps:spPr>
                        <wps:style>
                          <a:lnRef idx="1">
                            <a:srgbClr val="333333"/>
                          </a:lnRef>
                          <a:fillRef idx="0">
                            <a:srgbClr val="000000">
                              <a:alpha val="0"/>
                            </a:srgbClr>
                          </a:fillRef>
                          <a:effectRef idx="0">
                            <a:scrgbClr r="0" g="0" b="0"/>
                          </a:effectRef>
                          <a:fontRef idx="none"/>
                        </wps:style>
                        <wps:bodyPr/>
                      </wps:wsp>
                      <wps:wsp>
                        <wps:cNvPr id="793" name="Shape 793"/>
                        <wps:cNvSpPr/>
                        <wps:spPr>
                          <a:xfrm>
                            <a:off x="2536000" y="4635"/>
                            <a:ext cx="65532" cy="0"/>
                          </a:xfrm>
                          <a:custGeom>
                            <a:avLst/>
                            <a:gdLst/>
                            <a:ahLst/>
                            <a:cxnLst/>
                            <a:rect l="0" t="0" r="0" b="0"/>
                            <a:pathLst>
                              <a:path w="65532">
                                <a:moveTo>
                                  <a:pt x="0" y="0"/>
                                </a:moveTo>
                                <a:lnTo>
                                  <a:pt x="65532" y="0"/>
                                </a:lnTo>
                              </a:path>
                            </a:pathLst>
                          </a:custGeom>
                          <a:ln w="9271" cap="flat">
                            <a:miter lim="127000"/>
                          </a:ln>
                        </wps:spPr>
                        <wps:style>
                          <a:lnRef idx="1">
                            <a:srgbClr val="333333"/>
                          </a:lnRef>
                          <a:fillRef idx="0">
                            <a:srgbClr val="000000">
                              <a:alpha val="0"/>
                            </a:srgbClr>
                          </a:fillRef>
                          <a:effectRef idx="0">
                            <a:scrgbClr r="0" g="0" b="0"/>
                          </a:effectRef>
                          <a:fontRef idx="none"/>
                        </wps:style>
                        <wps:bodyPr/>
                      </wps:wsp>
                      <wps:wsp>
                        <wps:cNvPr id="794" name="Shape 794"/>
                        <wps:cNvSpPr/>
                        <wps:spPr>
                          <a:xfrm>
                            <a:off x="2601532" y="4635"/>
                            <a:ext cx="64008" cy="0"/>
                          </a:xfrm>
                          <a:custGeom>
                            <a:avLst/>
                            <a:gdLst/>
                            <a:ahLst/>
                            <a:cxnLst/>
                            <a:rect l="0" t="0" r="0" b="0"/>
                            <a:pathLst>
                              <a:path w="64008">
                                <a:moveTo>
                                  <a:pt x="0" y="0"/>
                                </a:moveTo>
                                <a:lnTo>
                                  <a:pt x="64008" y="0"/>
                                </a:lnTo>
                              </a:path>
                            </a:pathLst>
                          </a:custGeom>
                          <a:ln w="9271" cap="flat">
                            <a:miter lim="127000"/>
                          </a:ln>
                        </wps:spPr>
                        <wps:style>
                          <a:lnRef idx="1">
                            <a:srgbClr val="333333"/>
                          </a:lnRef>
                          <a:fillRef idx="0">
                            <a:srgbClr val="000000">
                              <a:alpha val="0"/>
                            </a:srgbClr>
                          </a:fillRef>
                          <a:effectRef idx="0">
                            <a:scrgbClr r="0" g="0" b="0"/>
                          </a:effectRef>
                          <a:fontRef idx="none"/>
                        </wps:style>
                        <wps:bodyPr/>
                      </wps:wsp>
                      <wps:wsp>
                        <wps:cNvPr id="795" name="Shape 795"/>
                        <wps:cNvSpPr/>
                        <wps:spPr>
                          <a:xfrm>
                            <a:off x="2665540" y="4635"/>
                            <a:ext cx="64008" cy="0"/>
                          </a:xfrm>
                          <a:custGeom>
                            <a:avLst/>
                            <a:gdLst/>
                            <a:ahLst/>
                            <a:cxnLst/>
                            <a:rect l="0" t="0" r="0" b="0"/>
                            <a:pathLst>
                              <a:path w="64008">
                                <a:moveTo>
                                  <a:pt x="0" y="0"/>
                                </a:moveTo>
                                <a:lnTo>
                                  <a:pt x="64008" y="0"/>
                                </a:lnTo>
                              </a:path>
                            </a:pathLst>
                          </a:custGeom>
                          <a:ln w="9271" cap="flat">
                            <a:miter lim="127000"/>
                          </a:ln>
                        </wps:spPr>
                        <wps:style>
                          <a:lnRef idx="1">
                            <a:srgbClr val="333333"/>
                          </a:lnRef>
                          <a:fillRef idx="0">
                            <a:srgbClr val="000000">
                              <a:alpha val="0"/>
                            </a:srgbClr>
                          </a:fillRef>
                          <a:effectRef idx="0">
                            <a:scrgbClr r="0" g="0" b="0"/>
                          </a:effectRef>
                          <a:fontRef idx="none"/>
                        </wps:style>
                        <wps:bodyPr/>
                      </wps:wsp>
                      <wps:wsp>
                        <wps:cNvPr id="796" name="Shape 796"/>
                        <wps:cNvSpPr/>
                        <wps:spPr>
                          <a:xfrm>
                            <a:off x="2729548" y="4635"/>
                            <a:ext cx="65532" cy="0"/>
                          </a:xfrm>
                          <a:custGeom>
                            <a:avLst/>
                            <a:gdLst/>
                            <a:ahLst/>
                            <a:cxnLst/>
                            <a:rect l="0" t="0" r="0" b="0"/>
                            <a:pathLst>
                              <a:path w="65532">
                                <a:moveTo>
                                  <a:pt x="0" y="0"/>
                                </a:moveTo>
                                <a:lnTo>
                                  <a:pt x="65532" y="0"/>
                                </a:lnTo>
                              </a:path>
                            </a:pathLst>
                          </a:custGeom>
                          <a:ln w="9271" cap="flat">
                            <a:miter lim="127000"/>
                          </a:ln>
                        </wps:spPr>
                        <wps:style>
                          <a:lnRef idx="1">
                            <a:srgbClr val="333333"/>
                          </a:lnRef>
                          <a:fillRef idx="0">
                            <a:srgbClr val="000000">
                              <a:alpha val="0"/>
                            </a:srgbClr>
                          </a:fillRef>
                          <a:effectRef idx="0">
                            <a:scrgbClr r="0" g="0" b="0"/>
                          </a:effectRef>
                          <a:fontRef idx="none"/>
                        </wps:style>
                        <wps:bodyPr/>
                      </wps:wsp>
                      <wps:wsp>
                        <wps:cNvPr id="797" name="Shape 797"/>
                        <wps:cNvSpPr/>
                        <wps:spPr>
                          <a:xfrm>
                            <a:off x="2795080" y="4635"/>
                            <a:ext cx="64008" cy="0"/>
                          </a:xfrm>
                          <a:custGeom>
                            <a:avLst/>
                            <a:gdLst/>
                            <a:ahLst/>
                            <a:cxnLst/>
                            <a:rect l="0" t="0" r="0" b="0"/>
                            <a:pathLst>
                              <a:path w="64008">
                                <a:moveTo>
                                  <a:pt x="0" y="0"/>
                                </a:moveTo>
                                <a:lnTo>
                                  <a:pt x="64008" y="0"/>
                                </a:lnTo>
                              </a:path>
                            </a:pathLst>
                          </a:custGeom>
                          <a:ln w="9271" cap="flat">
                            <a:miter lim="127000"/>
                          </a:ln>
                        </wps:spPr>
                        <wps:style>
                          <a:lnRef idx="1">
                            <a:srgbClr val="333333"/>
                          </a:lnRef>
                          <a:fillRef idx="0">
                            <a:srgbClr val="000000">
                              <a:alpha val="0"/>
                            </a:srgbClr>
                          </a:fillRef>
                          <a:effectRef idx="0">
                            <a:scrgbClr r="0" g="0" b="0"/>
                          </a:effectRef>
                          <a:fontRef idx="none"/>
                        </wps:style>
                        <wps:bodyPr/>
                      </wps:wsp>
                      <wps:wsp>
                        <wps:cNvPr id="798" name="Shape 798"/>
                        <wps:cNvSpPr/>
                        <wps:spPr>
                          <a:xfrm>
                            <a:off x="2859088" y="4635"/>
                            <a:ext cx="50292" cy="0"/>
                          </a:xfrm>
                          <a:custGeom>
                            <a:avLst/>
                            <a:gdLst/>
                            <a:ahLst/>
                            <a:cxnLst/>
                            <a:rect l="0" t="0" r="0" b="0"/>
                            <a:pathLst>
                              <a:path w="50292">
                                <a:moveTo>
                                  <a:pt x="0" y="0"/>
                                </a:moveTo>
                                <a:lnTo>
                                  <a:pt x="50292" y="0"/>
                                </a:lnTo>
                              </a:path>
                            </a:pathLst>
                          </a:custGeom>
                          <a:ln w="9271" cap="flat">
                            <a:miter lim="127000"/>
                          </a:ln>
                        </wps:spPr>
                        <wps:style>
                          <a:lnRef idx="1">
                            <a:srgbClr val="333333"/>
                          </a:lnRef>
                          <a:fillRef idx="0">
                            <a:srgbClr val="000000">
                              <a:alpha val="0"/>
                            </a:srgbClr>
                          </a:fillRef>
                          <a:effectRef idx="0">
                            <a:scrgbClr r="0" g="0" b="0"/>
                          </a:effectRef>
                          <a:fontRef idx="none"/>
                        </wps:style>
                        <wps:bodyPr/>
                      </wps:wsp>
                      <wps:wsp>
                        <wps:cNvPr id="799" name="Shape 799"/>
                        <wps:cNvSpPr/>
                        <wps:spPr>
                          <a:xfrm>
                            <a:off x="2909380" y="4635"/>
                            <a:ext cx="15240" cy="0"/>
                          </a:xfrm>
                          <a:custGeom>
                            <a:avLst/>
                            <a:gdLst/>
                            <a:ahLst/>
                            <a:cxnLst/>
                            <a:rect l="0" t="0" r="0" b="0"/>
                            <a:pathLst>
                              <a:path w="15240">
                                <a:moveTo>
                                  <a:pt x="0" y="0"/>
                                </a:moveTo>
                                <a:lnTo>
                                  <a:pt x="15240" y="0"/>
                                </a:lnTo>
                              </a:path>
                            </a:pathLst>
                          </a:custGeom>
                          <a:ln w="9271" cap="flat">
                            <a:miter lim="127000"/>
                          </a:ln>
                        </wps:spPr>
                        <wps:style>
                          <a:lnRef idx="1">
                            <a:srgbClr val="333333"/>
                          </a:lnRef>
                          <a:fillRef idx="0">
                            <a:srgbClr val="000000">
                              <a:alpha val="0"/>
                            </a:srgbClr>
                          </a:fillRef>
                          <a:effectRef idx="0">
                            <a:scrgbClr r="0" g="0" b="0"/>
                          </a:effectRef>
                          <a:fontRef idx="none"/>
                        </wps:style>
                        <wps:bodyPr/>
                      </wps:wsp>
                      <wps:wsp>
                        <wps:cNvPr id="800" name="Shape 800"/>
                        <wps:cNvSpPr/>
                        <wps:spPr>
                          <a:xfrm>
                            <a:off x="2924620" y="4635"/>
                            <a:ext cx="105156" cy="0"/>
                          </a:xfrm>
                          <a:custGeom>
                            <a:avLst/>
                            <a:gdLst/>
                            <a:ahLst/>
                            <a:cxnLst/>
                            <a:rect l="0" t="0" r="0" b="0"/>
                            <a:pathLst>
                              <a:path w="105156">
                                <a:moveTo>
                                  <a:pt x="0" y="0"/>
                                </a:moveTo>
                                <a:lnTo>
                                  <a:pt x="105156" y="0"/>
                                </a:lnTo>
                              </a:path>
                            </a:pathLst>
                          </a:custGeom>
                          <a:ln w="9271" cap="flat">
                            <a:miter lim="127000"/>
                          </a:ln>
                        </wps:spPr>
                        <wps:style>
                          <a:lnRef idx="1">
                            <a:srgbClr val="333333"/>
                          </a:lnRef>
                          <a:fillRef idx="0">
                            <a:srgbClr val="000000">
                              <a:alpha val="0"/>
                            </a:srgbClr>
                          </a:fillRef>
                          <a:effectRef idx="0">
                            <a:scrgbClr r="0" g="0" b="0"/>
                          </a:effectRef>
                          <a:fontRef idx="none"/>
                        </wps:style>
                        <wps:bodyPr/>
                      </wps:wsp>
                      <wps:wsp>
                        <wps:cNvPr id="801" name="Shape 801"/>
                        <wps:cNvSpPr/>
                        <wps:spPr>
                          <a:xfrm>
                            <a:off x="3029776" y="4635"/>
                            <a:ext cx="64008" cy="0"/>
                          </a:xfrm>
                          <a:custGeom>
                            <a:avLst/>
                            <a:gdLst/>
                            <a:ahLst/>
                            <a:cxnLst/>
                            <a:rect l="0" t="0" r="0" b="0"/>
                            <a:pathLst>
                              <a:path w="64008">
                                <a:moveTo>
                                  <a:pt x="0" y="0"/>
                                </a:moveTo>
                                <a:lnTo>
                                  <a:pt x="64008" y="0"/>
                                </a:lnTo>
                              </a:path>
                            </a:pathLst>
                          </a:custGeom>
                          <a:ln w="9271" cap="flat">
                            <a:miter lim="127000"/>
                          </a:ln>
                        </wps:spPr>
                        <wps:style>
                          <a:lnRef idx="1">
                            <a:srgbClr val="333333"/>
                          </a:lnRef>
                          <a:fillRef idx="0">
                            <a:srgbClr val="000000">
                              <a:alpha val="0"/>
                            </a:srgbClr>
                          </a:fillRef>
                          <a:effectRef idx="0">
                            <a:scrgbClr r="0" g="0" b="0"/>
                          </a:effectRef>
                          <a:fontRef idx="none"/>
                        </wps:style>
                        <wps:bodyPr/>
                      </wps:wsp>
                      <wps:wsp>
                        <wps:cNvPr id="802" name="Shape 802"/>
                        <wps:cNvSpPr/>
                        <wps:spPr>
                          <a:xfrm>
                            <a:off x="3093784" y="4635"/>
                            <a:ext cx="64008" cy="0"/>
                          </a:xfrm>
                          <a:custGeom>
                            <a:avLst/>
                            <a:gdLst/>
                            <a:ahLst/>
                            <a:cxnLst/>
                            <a:rect l="0" t="0" r="0" b="0"/>
                            <a:pathLst>
                              <a:path w="64008">
                                <a:moveTo>
                                  <a:pt x="0" y="0"/>
                                </a:moveTo>
                                <a:lnTo>
                                  <a:pt x="64008" y="0"/>
                                </a:lnTo>
                              </a:path>
                            </a:pathLst>
                          </a:custGeom>
                          <a:ln w="9271" cap="flat">
                            <a:miter lim="127000"/>
                          </a:ln>
                        </wps:spPr>
                        <wps:style>
                          <a:lnRef idx="1">
                            <a:srgbClr val="333333"/>
                          </a:lnRef>
                          <a:fillRef idx="0">
                            <a:srgbClr val="000000">
                              <a:alpha val="0"/>
                            </a:srgbClr>
                          </a:fillRef>
                          <a:effectRef idx="0">
                            <a:scrgbClr r="0" g="0" b="0"/>
                          </a:effectRef>
                          <a:fontRef idx="none"/>
                        </wps:style>
                        <wps:bodyPr/>
                      </wps:wsp>
                      <wps:wsp>
                        <wps:cNvPr id="803" name="Shape 803"/>
                        <wps:cNvSpPr/>
                        <wps:spPr>
                          <a:xfrm>
                            <a:off x="3157791" y="4635"/>
                            <a:ext cx="65532" cy="0"/>
                          </a:xfrm>
                          <a:custGeom>
                            <a:avLst/>
                            <a:gdLst/>
                            <a:ahLst/>
                            <a:cxnLst/>
                            <a:rect l="0" t="0" r="0" b="0"/>
                            <a:pathLst>
                              <a:path w="65532">
                                <a:moveTo>
                                  <a:pt x="0" y="0"/>
                                </a:moveTo>
                                <a:lnTo>
                                  <a:pt x="65532" y="0"/>
                                </a:lnTo>
                              </a:path>
                            </a:pathLst>
                          </a:custGeom>
                          <a:ln w="9271" cap="flat">
                            <a:miter lim="127000"/>
                          </a:ln>
                        </wps:spPr>
                        <wps:style>
                          <a:lnRef idx="1">
                            <a:srgbClr val="333333"/>
                          </a:lnRef>
                          <a:fillRef idx="0">
                            <a:srgbClr val="000000">
                              <a:alpha val="0"/>
                            </a:srgbClr>
                          </a:fillRef>
                          <a:effectRef idx="0">
                            <a:scrgbClr r="0" g="0" b="0"/>
                          </a:effectRef>
                          <a:fontRef idx="none"/>
                        </wps:style>
                        <wps:bodyPr/>
                      </wps:wsp>
                      <wps:wsp>
                        <wps:cNvPr id="804" name="Shape 804"/>
                        <wps:cNvSpPr/>
                        <wps:spPr>
                          <a:xfrm>
                            <a:off x="3223324" y="4635"/>
                            <a:ext cx="64008" cy="0"/>
                          </a:xfrm>
                          <a:custGeom>
                            <a:avLst/>
                            <a:gdLst/>
                            <a:ahLst/>
                            <a:cxnLst/>
                            <a:rect l="0" t="0" r="0" b="0"/>
                            <a:pathLst>
                              <a:path w="64008">
                                <a:moveTo>
                                  <a:pt x="0" y="0"/>
                                </a:moveTo>
                                <a:lnTo>
                                  <a:pt x="64008" y="0"/>
                                </a:lnTo>
                              </a:path>
                            </a:pathLst>
                          </a:custGeom>
                          <a:ln w="9271" cap="flat">
                            <a:miter lim="127000"/>
                          </a:ln>
                        </wps:spPr>
                        <wps:style>
                          <a:lnRef idx="1">
                            <a:srgbClr val="333333"/>
                          </a:lnRef>
                          <a:fillRef idx="0">
                            <a:srgbClr val="000000">
                              <a:alpha val="0"/>
                            </a:srgbClr>
                          </a:fillRef>
                          <a:effectRef idx="0">
                            <a:scrgbClr r="0" g="0" b="0"/>
                          </a:effectRef>
                          <a:fontRef idx="none"/>
                        </wps:style>
                        <wps:bodyPr/>
                      </wps:wsp>
                      <wps:wsp>
                        <wps:cNvPr id="805" name="Shape 805"/>
                        <wps:cNvSpPr/>
                        <wps:spPr>
                          <a:xfrm>
                            <a:off x="3287332" y="4635"/>
                            <a:ext cx="65532" cy="0"/>
                          </a:xfrm>
                          <a:custGeom>
                            <a:avLst/>
                            <a:gdLst/>
                            <a:ahLst/>
                            <a:cxnLst/>
                            <a:rect l="0" t="0" r="0" b="0"/>
                            <a:pathLst>
                              <a:path w="65532">
                                <a:moveTo>
                                  <a:pt x="0" y="0"/>
                                </a:moveTo>
                                <a:lnTo>
                                  <a:pt x="65532" y="0"/>
                                </a:lnTo>
                              </a:path>
                            </a:pathLst>
                          </a:custGeom>
                          <a:ln w="9271" cap="flat">
                            <a:miter lim="127000"/>
                          </a:ln>
                        </wps:spPr>
                        <wps:style>
                          <a:lnRef idx="1">
                            <a:srgbClr val="333333"/>
                          </a:lnRef>
                          <a:fillRef idx="0">
                            <a:srgbClr val="000000">
                              <a:alpha val="0"/>
                            </a:srgbClr>
                          </a:fillRef>
                          <a:effectRef idx="0">
                            <a:scrgbClr r="0" g="0" b="0"/>
                          </a:effectRef>
                          <a:fontRef idx="none"/>
                        </wps:style>
                        <wps:bodyPr/>
                      </wps:wsp>
                      <wps:wsp>
                        <wps:cNvPr id="806" name="Shape 806"/>
                        <wps:cNvSpPr/>
                        <wps:spPr>
                          <a:xfrm>
                            <a:off x="3352864" y="4635"/>
                            <a:ext cx="64008" cy="0"/>
                          </a:xfrm>
                          <a:custGeom>
                            <a:avLst/>
                            <a:gdLst/>
                            <a:ahLst/>
                            <a:cxnLst/>
                            <a:rect l="0" t="0" r="0" b="0"/>
                            <a:pathLst>
                              <a:path w="64008">
                                <a:moveTo>
                                  <a:pt x="0" y="0"/>
                                </a:moveTo>
                                <a:lnTo>
                                  <a:pt x="64008" y="0"/>
                                </a:lnTo>
                              </a:path>
                            </a:pathLst>
                          </a:custGeom>
                          <a:ln w="9271" cap="flat">
                            <a:miter lim="127000"/>
                          </a:ln>
                        </wps:spPr>
                        <wps:style>
                          <a:lnRef idx="1">
                            <a:srgbClr val="333333"/>
                          </a:lnRef>
                          <a:fillRef idx="0">
                            <a:srgbClr val="000000">
                              <a:alpha val="0"/>
                            </a:srgbClr>
                          </a:fillRef>
                          <a:effectRef idx="0">
                            <a:scrgbClr r="0" g="0" b="0"/>
                          </a:effectRef>
                          <a:fontRef idx="none"/>
                        </wps:style>
                        <wps:bodyPr/>
                      </wps:wsp>
                      <wps:wsp>
                        <wps:cNvPr id="807" name="Shape 807"/>
                        <wps:cNvSpPr/>
                        <wps:spPr>
                          <a:xfrm>
                            <a:off x="3416872" y="4635"/>
                            <a:ext cx="65532" cy="0"/>
                          </a:xfrm>
                          <a:custGeom>
                            <a:avLst/>
                            <a:gdLst/>
                            <a:ahLst/>
                            <a:cxnLst/>
                            <a:rect l="0" t="0" r="0" b="0"/>
                            <a:pathLst>
                              <a:path w="65532">
                                <a:moveTo>
                                  <a:pt x="0" y="0"/>
                                </a:moveTo>
                                <a:lnTo>
                                  <a:pt x="65532" y="0"/>
                                </a:lnTo>
                              </a:path>
                            </a:pathLst>
                          </a:custGeom>
                          <a:ln w="9271" cap="flat">
                            <a:miter lim="127000"/>
                          </a:ln>
                        </wps:spPr>
                        <wps:style>
                          <a:lnRef idx="1">
                            <a:srgbClr val="333333"/>
                          </a:lnRef>
                          <a:fillRef idx="0">
                            <a:srgbClr val="000000">
                              <a:alpha val="0"/>
                            </a:srgbClr>
                          </a:fillRef>
                          <a:effectRef idx="0">
                            <a:scrgbClr r="0" g="0" b="0"/>
                          </a:effectRef>
                          <a:fontRef idx="none"/>
                        </wps:style>
                        <wps:bodyPr/>
                      </wps:wsp>
                      <wps:wsp>
                        <wps:cNvPr id="808" name="Shape 808"/>
                        <wps:cNvSpPr/>
                        <wps:spPr>
                          <a:xfrm>
                            <a:off x="3482403" y="4635"/>
                            <a:ext cx="64008" cy="0"/>
                          </a:xfrm>
                          <a:custGeom>
                            <a:avLst/>
                            <a:gdLst/>
                            <a:ahLst/>
                            <a:cxnLst/>
                            <a:rect l="0" t="0" r="0" b="0"/>
                            <a:pathLst>
                              <a:path w="64008">
                                <a:moveTo>
                                  <a:pt x="0" y="0"/>
                                </a:moveTo>
                                <a:lnTo>
                                  <a:pt x="64008" y="0"/>
                                </a:lnTo>
                              </a:path>
                            </a:pathLst>
                          </a:custGeom>
                          <a:ln w="9271" cap="flat">
                            <a:miter lim="127000"/>
                          </a:ln>
                        </wps:spPr>
                        <wps:style>
                          <a:lnRef idx="1">
                            <a:srgbClr val="333333"/>
                          </a:lnRef>
                          <a:fillRef idx="0">
                            <a:srgbClr val="000000">
                              <a:alpha val="0"/>
                            </a:srgbClr>
                          </a:fillRef>
                          <a:effectRef idx="0">
                            <a:scrgbClr r="0" g="0" b="0"/>
                          </a:effectRef>
                          <a:fontRef idx="none"/>
                        </wps:style>
                        <wps:bodyPr/>
                      </wps:wsp>
                      <wps:wsp>
                        <wps:cNvPr id="809" name="Shape 809"/>
                        <wps:cNvSpPr/>
                        <wps:spPr>
                          <a:xfrm>
                            <a:off x="3546412" y="4635"/>
                            <a:ext cx="64008" cy="0"/>
                          </a:xfrm>
                          <a:custGeom>
                            <a:avLst/>
                            <a:gdLst/>
                            <a:ahLst/>
                            <a:cxnLst/>
                            <a:rect l="0" t="0" r="0" b="0"/>
                            <a:pathLst>
                              <a:path w="64008">
                                <a:moveTo>
                                  <a:pt x="0" y="0"/>
                                </a:moveTo>
                                <a:lnTo>
                                  <a:pt x="64008" y="0"/>
                                </a:lnTo>
                              </a:path>
                            </a:pathLst>
                          </a:custGeom>
                          <a:ln w="9271" cap="flat">
                            <a:miter lim="127000"/>
                          </a:ln>
                        </wps:spPr>
                        <wps:style>
                          <a:lnRef idx="1">
                            <a:srgbClr val="333333"/>
                          </a:lnRef>
                          <a:fillRef idx="0">
                            <a:srgbClr val="000000">
                              <a:alpha val="0"/>
                            </a:srgbClr>
                          </a:fillRef>
                          <a:effectRef idx="0">
                            <a:scrgbClr r="0" g="0" b="0"/>
                          </a:effectRef>
                          <a:fontRef idx="none"/>
                        </wps:style>
                        <wps:bodyPr/>
                      </wps:wsp>
                      <wps:wsp>
                        <wps:cNvPr id="810" name="Shape 810"/>
                        <wps:cNvSpPr/>
                        <wps:spPr>
                          <a:xfrm>
                            <a:off x="3610420" y="4635"/>
                            <a:ext cx="65532" cy="0"/>
                          </a:xfrm>
                          <a:custGeom>
                            <a:avLst/>
                            <a:gdLst/>
                            <a:ahLst/>
                            <a:cxnLst/>
                            <a:rect l="0" t="0" r="0" b="0"/>
                            <a:pathLst>
                              <a:path w="65532">
                                <a:moveTo>
                                  <a:pt x="0" y="0"/>
                                </a:moveTo>
                                <a:lnTo>
                                  <a:pt x="65532" y="0"/>
                                </a:lnTo>
                              </a:path>
                            </a:pathLst>
                          </a:custGeom>
                          <a:ln w="9271" cap="flat">
                            <a:miter lim="127000"/>
                          </a:ln>
                        </wps:spPr>
                        <wps:style>
                          <a:lnRef idx="1">
                            <a:srgbClr val="333333"/>
                          </a:lnRef>
                          <a:fillRef idx="0">
                            <a:srgbClr val="000000">
                              <a:alpha val="0"/>
                            </a:srgbClr>
                          </a:fillRef>
                          <a:effectRef idx="0">
                            <a:scrgbClr r="0" g="0" b="0"/>
                          </a:effectRef>
                          <a:fontRef idx="none"/>
                        </wps:style>
                        <wps:bodyPr/>
                      </wps:wsp>
                      <wps:wsp>
                        <wps:cNvPr id="811" name="Shape 811"/>
                        <wps:cNvSpPr/>
                        <wps:spPr>
                          <a:xfrm>
                            <a:off x="3675952" y="4635"/>
                            <a:ext cx="64008" cy="0"/>
                          </a:xfrm>
                          <a:custGeom>
                            <a:avLst/>
                            <a:gdLst/>
                            <a:ahLst/>
                            <a:cxnLst/>
                            <a:rect l="0" t="0" r="0" b="0"/>
                            <a:pathLst>
                              <a:path w="64008">
                                <a:moveTo>
                                  <a:pt x="0" y="0"/>
                                </a:moveTo>
                                <a:lnTo>
                                  <a:pt x="64008" y="0"/>
                                </a:lnTo>
                              </a:path>
                            </a:pathLst>
                          </a:custGeom>
                          <a:ln w="9271" cap="flat">
                            <a:miter lim="127000"/>
                          </a:ln>
                        </wps:spPr>
                        <wps:style>
                          <a:lnRef idx="1">
                            <a:srgbClr val="333333"/>
                          </a:lnRef>
                          <a:fillRef idx="0">
                            <a:srgbClr val="000000">
                              <a:alpha val="0"/>
                            </a:srgbClr>
                          </a:fillRef>
                          <a:effectRef idx="0">
                            <a:scrgbClr r="0" g="0" b="0"/>
                          </a:effectRef>
                          <a:fontRef idx="none"/>
                        </wps:style>
                        <wps:bodyPr/>
                      </wps:wsp>
                      <wps:wsp>
                        <wps:cNvPr id="812" name="Shape 812"/>
                        <wps:cNvSpPr/>
                        <wps:spPr>
                          <a:xfrm>
                            <a:off x="3739960" y="4635"/>
                            <a:ext cx="50292" cy="0"/>
                          </a:xfrm>
                          <a:custGeom>
                            <a:avLst/>
                            <a:gdLst/>
                            <a:ahLst/>
                            <a:cxnLst/>
                            <a:rect l="0" t="0" r="0" b="0"/>
                            <a:pathLst>
                              <a:path w="50292">
                                <a:moveTo>
                                  <a:pt x="0" y="0"/>
                                </a:moveTo>
                                <a:lnTo>
                                  <a:pt x="50292" y="0"/>
                                </a:lnTo>
                              </a:path>
                            </a:pathLst>
                          </a:custGeom>
                          <a:ln w="9271" cap="flat">
                            <a:miter lim="127000"/>
                          </a:ln>
                        </wps:spPr>
                        <wps:style>
                          <a:lnRef idx="1">
                            <a:srgbClr val="333333"/>
                          </a:lnRef>
                          <a:fillRef idx="0">
                            <a:srgbClr val="000000">
                              <a:alpha val="0"/>
                            </a:srgbClr>
                          </a:fillRef>
                          <a:effectRef idx="0">
                            <a:scrgbClr r="0" g="0" b="0"/>
                          </a:effectRef>
                          <a:fontRef idx="none"/>
                        </wps:style>
                        <wps:bodyPr/>
                      </wps:wsp>
                      <wps:wsp>
                        <wps:cNvPr id="813" name="Shape 813"/>
                        <wps:cNvSpPr/>
                        <wps:spPr>
                          <a:xfrm>
                            <a:off x="3790252" y="4635"/>
                            <a:ext cx="57912" cy="0"/>
                          </a:xfrm>
                          <a:custGeom>
                            <a:avLst/>
                            <a:gdLst/>
                            <a:ahLst/>
                            <a:cxnLst/>
                            <a:rect l="0" t="0" r="0" b="0"/>
                            <a:pathLst>
                              <a:path w="57912">
                                <a:moveTo>
                                  <a:pt x="0" y="0"/>
                                </a:moveTo>
                                <a:lnTo>
                                  <a:pt x="57912" y="0"/>
                                </a:lnTo>
                              </a:path>
                            </a:pathLst>
                          </a:custGeom>
                          <a:ln w="9271" cap="flat">
                            <a:miter lim="127000"/>
                          </a:ln>
                        </wps:spPr>
                        <wps:style>
                          <a:lnRef idx="1">
                            <a:srgbClr val="333333"/>
                          </a:lnRef>
                          <a:fillRef idx="0">
                            <a:srgbClr val="000000">
                              <a:alpha val="0"/>
                            </a:srgbClr>
                          </a:fillRef>
                          <a:effectRef idx="0">
                            <a:scrgbClr r="0" g="0" b="0"/>
                          </a:effectRef>
                          <a:fontRef idx="none"/>
                        </wps:style>
                        <wps:bodyPr/>
                      </wps:wsp>
                      <wps:wsp>
                        <wps:cNvPr id="814" name="Shape 814"/>
                        <wps:cNvSpPr/>
                        <wps:spPr>
                          <a:xfrm>
                            <a:off x="3848164" y="4635"/>
                            <a:ext cx="54864" cy="0"/>
                          </a:xfrm>
                          <a:custGeom>
                            <a:avLst/>
                            <a:gdLst/>
                            <a:ahLst/>
                            <a:cxnLst/>
                            <a:rect l="0" t="0" r="0" b="0"/>
                            <a:pathLst>
                              <a:path w="54864">
                                <a:moveTo>
                                  <a:pt x="0" y="0"/>
                                </a:moveTo>
                                <a:lnTo>
                                  <a:pt x="54864" y="0"/>
                                </a:lnTo>
                              </a:path>
                            </a:pathLst>
                          </a:custGeom>
                          <a:ln w="9271" cap="flat">
                            <a:miter lim="127000"/>
                          </a:ln>
                        </wps:spPr>
                        <wps:style>
                          <a:lnRef idx="1">
                            <a:srgbClr val="333333"/>
                          </a:lnRef>
                          <a:fillRef idx="0">
                            <a:srgbClr val="000000">
                              <a:alpha val="0"/>
                            </a:srgbClr>
                          </a:fillRef>
                          <a:effectRef idx="0">
                            <a:scrgbClr r="0" g="0" b="0"/>
                          </a:effectRef>
                          <a:fontRef idx="none"/>
                        </wps:style>
                        <wps:bodyPr/>
                      </wps:wsp>
                      <wps:wsp>
                        <wps:cNvPr id="815" name="Shape 815"/>
                        <wps:cNvSpPr/>
                        <wps:spPr>
                          <a:xfrm>
                            <a:off x="3903028" y="4635"/>
                            <a:ext cx="56388" cy="0"/>
                          </a:xfrm>
                          <a:custGeom>
                            <a:avLst/>
                            <a:gdLst/>
                            <a:ahLst/>
                            <a:cxnLst/>
                            <a:rect l="0" t="0" r="0" b="0"/>
                            <a:pathLst>
                              <a:path w="56388">
                                <a:moveTo>
                                  <a:pt x="0" y="0"/>
                                </a:moveTo>
                                <a:lnTo>
                                  <a:pt x="56388" y="0"/>
                                </a:lnTo>
                              </a:path>
                            </a:pathLst>
                          </a:custGeom>
                          <a:ln w="9271" cap="flat">
                            <a:miter lim="127000"/>
                          </a:ln>
                        </wps:spPr>
                        <wps:style>
                          <a:lnRef idx="1">
                            <a:srgbClr val="333333"/>
                          </a:lnRef>
                          <a:fillRef idx="0">
                            <a:srgbClr val="000000">
                              <a:alpha val="0"/>
                            </a:srgbClr>
                          </a:fillRef>
                          <a:effectRef idx="0">
                            <a:scrgbClr r="0" g="0" b="0"/>
                          </a:effectRef>
                          <a:fontRef idx="none"/>
                        </wps:style>
                        <wps:bodyPr/>
                      </wps:wsp>
                      <wps:wsp>
                        <wps:cNvPr id="816" name="Shape 816"/>
                        <wps:cNvSpPr/>
                        <wps:spPr>
                          <a:xfrm>
                            <a:off x="3959416" y="4635"/>
                            <a:ext cx="48768" cy="0"/>
                          </a:xfrm>
                          <a:custGeom>
                            <a:avLst/>
                            <a:gdLst/>
                            <a:ahLst/>
                            <a:cxnLst/>
                            <a:rect l="0" t="0" r="0" b="0"/>
                            <a:pathLst>
                              <a:path w="48768">
                                <a:moveTo>
                                  <a:pt x="0" y="0"/>
                                </a:moveTo>
                                <a:lnTo>
                                  <a:pt x="48768" y="0"/>
                                </a:lnTo>
                              </a:path>
                            </a:pathLst>
                          </a:custGeom>
                          <a:ln w="9271" cap="flat">
                            <a:miter lim="127000"/>
                          </a:ln>
                        </wps:spPr>
                        <wps:style>
                          <a:lnRef idx="1">
                            <a:srgbClr val="333333"/>
                          </a:lnRef>
                          <a:fillRef idx="0">
                            <a:srgbClr val="000000">
                              <a:alpha val="0"/>
                            </a:srgbClr>
                          </a:fillRef>
                          <a:effectRef idx="0">
                            <a:scrgbClr r="0" g="0" b="0"/>
                          </a:effectRef>
                          <a:fontRef idx="none"/>
                        </wps:style>
                        <wps:bodyPr/>
                      </wps:wsp>
                      <wps:wsp>
                        <wps:cNvPr id="817" name="Shape 817"/>
                        <wps:cNvSpPr/>
                        <wps:spPr>
                          <a:xfrm>
                            <a:off x="4008184" y="4635"/>
                            <a:ext cx="74676" cy="0"/>
                          </a:xfrm>
                          <a:custGeom>
                            <a:avLst/>
                            <a:gdLst/>
                            <a:ahLst/>
                            <a:cxnLst/>
                            <a:rect l="0" t="0" r="0" b="0"/>
                            <a:pathLst>
                              <a:path w="74676">
                                <a:moveTo>
                                  <a:pt x="0" y="0"/>
                                </a:moveTo>
                                <a:lnTo>
                                  <a:pt x="74676" y="0"/>
                                </a:lnTo>
                              </a:path>
                            </a:pathLst>
                          </a:custGeom>
                          <a:ln w="9271" cap="flat">
                            <a:miter lim="127000"/>
                          </a:ln>
                        </wps:spPr>
                        <wps:style>
                          <a:lnRef idx="1">
                            <a:srgbClr val="333333"/>
                          </a:lnRef>
                          <a:fillRef idx="0">
                            <a:srgbClr val="000000">
                              <a:alpha val="0"/>
                            </a:srgbClr>
                          </a:fillRef>
                          <a:effectRef idx="0">
                            <a:scrgbClr r="0" g="0" b="0"/>
                          </a:effectRef>
                          <a:fontRef idx="none"/>
                        </wps:style>
                        <wps:bodyPr/>
                      </wps:wsp>
                      <wps:wsp>
                        <wps:cNvPr id="818" name="Shape 818"/>
                        <wps:cNvSpPr/>
                        <wps:spPr>
                          <a:xfrm>
                            <a:off x="4082860" y="4635"/>
                            <a:ext cx="54864" cy="0"/>
                          </a:xfrm>
                          <a:custGeom>
                            <a:avLst/>
                            <a:gdLst/>
                            <a:ahLst/>
                            <a:cxnLst/>
                            <a:rect l="0" t="0" r="0" b="0"/>
                            <a:pathLst>
                              <a:path w="54864">
                                <a:moveTo>
                                  <a:pt x="0" y="0"/>
                                </a:moveTo>
                                <a:lnTo>
                                  <a:pt x="54864" y="0"/>
                                </a:lnTo>
                              </a:path>
                            </a:pathLst>
                          </a:custGeom>
                          <a:ln w="9271" cap="flat">
                            <a:miter lim="127000"/>
                          </a:ln>
                        </wps:spPr>
                        <wps:style>
                          <a:lnRef idx="1">
                            <a:srgbClr val="333333"/>
                          </a:lnRef>
                          <a:fillRef idx="0">
                            <a:srgbClr val="000000">
                              <a:alpha val="0"/>
                            </a:srgbClr>
                          </a:fillRef>
                          <a:effectRef idx="0">
                            <a:scrgbClr r="0" g="0" b="0"/>
                          </a:effectRef>
                          <a:fontRef idx="none"/>
                        </wps:style>
                        <wps:bodyPr/>
                      </wps:wsp>
                      <wps:wsp>
                        <wps:cNvPr id="819" name="Shape 819"/>
                        <wps:cNvSpPr/>
                        <wps:spPr>
                          <a:xfrm>
                            <a:off x="4137724" y="4635"/>
                            <a:ext cx="54864" cy="0"/>
                          </a:xfrm>
                          <a:custGeom>
                            <a:avLst/>
                            <a:gdLst/>
                            <a:ahLst/>
                            <a:cxnLst/>
                            <a:rect l="0" t="0" r="0" b="0"/>
                            <a:pathLst>
                              <a:path w="54864">
                                <a:moveTo>
                                  <a:pt x="0" y="0"/>
                                </a:moveTo>
                                <a:lnTo>
                                  <a:pt x="54864" y="0"/>
                                </a:lnTo>
                              </a:path>
                            </a:pathLst>
                          </a:custGeom>
                          <a:ln w="9271" cap="flat">
                            <a:miter lim="127000"/>
                          </a:ln>
                        </wps:spPr>
                        <wps:style>
                          <a:lnRef idx="1">
                            <a:srgbClr val="333333"/>
                          </a:lnRef>
                          <a:fillRef idx="0">
                            <a:srgbClr val="000000">
                              <a:alpha val="0"/>
                            </a:srgbClr>
                          </a:fillRef>
                          <a:effectRef idx="0">
                            <a:scrgbClr r="0" g="0" b="0"/>
                          </a:effectRef>
                          <a:fontRef idx="none"/>
                        </wps:style>
                        <wps:bodyPr/>
                      </wps:wsp>
                      <wps:wsp>
                        <wps:cNvPr id="820" name="Shape 820"/>
                        <wps:cNvSpPr/>
                        <wps:spPr>
                          <a:xfrm>
                            <a:off x="4192588" y="4635"/>
                            <a:ext cx="50292" cy="0"/>
                          </a:xfrm>
                          <a:custGeom>
                            <a:avLst/>
                            <a:gdLst/>
                            <a:ahLst/>
                            <a:cxnLst/>
                            <a:rect l="0" t="0" r="0" b="0"/>
                            <a:pathLst>
                              <a:path w="50292">
                                <a:moveTo>
                                  <a:pt x="0" y="0"/>
                                </a:moveTo>
                                <a:lnTo>
                                  <a:pt x="50292" y="0"/>
                                </a:lnTo>
                              </a:path>
                            </a:pathLst>
                          </a:custGeom>
                          <a:ln w="9271" cap="flat">
                            <a:miter lim="127000"/>
                          </a:ln>
                        </wps:spPr>
                        <wps:style>
                          <a:lnRef idx="1">
                            <a:srgbClr val="333333"/>
                          </a:lnRef>
                          <a:fillRef idx="0">
                            <a:srgbClr val="000000">
                              <a:alpha val="0"/>
                            </a:srgbClr>
                          </a:fillRef>
                          <a:effectRef idx="0">
                            <a:scrgbClr r="0" g="0" b="0"/>
                          </a:effectRef>
                          <a:fontRef idx="none"/>
                        </wps:style>
                        <wps:bodyPr/>
                      </wps:wsp>
                      <wps:wsp>
                        <wps:cNvPr id="821" name="Shape 821"/>
                        <wps:cNvSpPr/>
                        <wps:spPr>
                          <a:xfrm>
                            <a:off x="4242880" y="4635"/>
                            <a:ext cx="57912" cy="0"/>
                          </a:xfrm>
                          <a:custGeom>
                            <a:avLst/>
                            <a:gdLst/>
                            <a:ahLst/>
                            <a:cxnLst/>
                            <a:rect l="0" t="0" r="0" b="0"/>
                            <a:pathLst>
                              <a:path w="57912">
                                <a:moveTo>
                                  <a:pt x="0" y="0"/>
                                </a:moveTo>
                                <a:lnTo>
                                  <a:pt x="57912" y="0"/>
                                </a:lnTo>
                              </a:path>
                            </a:pathLst>
                          </a:custGeom>
                          <a:ln w="9271" cap="flat">
                            <a:miter lim="127000"/>
                          </a:ln>
                        </wps:spPr>
                        <wps:style>
                          <a:lnRef idx="1">
                            <a:srgbClr val="333333"/>
                          </a:lnRef>
                          <a:fillRef idx="0">
                            <a:srgbClr val="000000">
                              <a:alpha val="0"/>
                            </a:srgbClr>
                          </a:fillRef>
                          <a:effectRef idx="0">
                            <a:scrgbClr r="0" g="0" b="0"/>
                          </a:effectRef>
                          <a:fontRef idx="none"/>
                        </wps:style>
                        <wps:bodyPr/>
                      </wps:wsp>
                      <wps:wsp>
                        <wps:cNvPr id="822" name="Shape 822"/>
                        <wps:cNvSpPr/>
                        <wps:spPr>
                          <a:xfrm>
                            <a:off x="4300792" y="4635"/>
                            <a:ext cx="54864" cy="0"/>
                          </a:xfrm>
                          <a:custGeom>
                            <a:avLst/>
                            <a:gdLst/>
                            <a:ahLst/>
                            <a:cxnLst/>
                            <a:rect l="0" t="0" r="0" b="0"/>
                            <a:pathLst>
                              <a:path w="54864">
                                <a:moveTo>
                                  <a:pt x="0" y="0"/>
                                </a:moveTo>
                                <a:lnTo>
                                  <a:pt x="54864" y="0"/>
                                </a:lnTo>
                              </a:path>
                            </a:pathLst>
                          </a:custGeom>
                          <a:ln w="9271" cap="flat">
                            <a:miter lim="127000"/>
                          </a:ln>
                        </wps:spPr>
                        <wps:style>
                          <a:lnRef idx="1">
                            <a:srgbClr val="333333"/>
                          </a:lnRef>
                          <a:fillRef idx="0">
                            <a:srgbClr val="000000">
                              <a:alpha val="0"/>
                            </a:srgbClr>
                          </a:fillRef>
                          <a:effectRef idx="0">
                            <a:scrgbClr r="0" g="0" b="0"/>
                          </a:effectRef>
                          <a:fontRef idx="none"/>
                        </wps:style>
                        <wps:bodyPr/>
                      </wps:wsp>
                      <wps:wsp>
                        <wps:cNvPr id="823" name="Shape 823"/>
                        <wps:cNvSpPr/>
                        <wps:spPr>
                          <a:xfrm>
                            <a:off x="4355656" y="4635"/>
                            <a:ext cx="56388" cy="0"/>
                          </a:xfrm>
                          <a:custGeom>
                            <a:avLst/>
                            <a:gdLst/>
                            <a:ahLst/>
                            <a:cxnLst/>
                            <a:rect l="0" t="0" r="0" b="0"/>
                            <a:pathLst>
                              <a:path w="56388">
                                <a:moveTo>
                                  <a:pt x="0" y="0"/>
                                </a:moveTo>
                                <a:lnTo>
                                  <a:pt x="56388" y="0"/>
                                </a:lnTo>
                              </a:path>
                            </a:pathLst>
                          </a:custGeom>
                          <a:ln w="9271" cap="flat">
                            <a:miter lim="127000"/>
                          </a:ln>
                        </wps:spPr>
                        <wps:style>
                          <a:lnRef idx="1">
                            <a:srgbClr val="333333"/>
                          </a:lnRef>
                          <a:fillRef idx="0">
                            <a:srgbClr val="000000">
                              <a:alpha val="0"/>
                            </a:srgbClr>
                          </a:fillRef>
                          <a:effectRef idx="0">
                            <a:scrgbClr r="0" g="0" b="0"/>
                          </a:effectRef>
                          <a:fontRef idx="none"/>
                        </wps:style>
                        <wps:bodyPr/>
                      </wps:wsp>
                      <wps:wsp>
                        <wps:cNvPr id="824" name="Shape 824"/>
                        <wps:cNvSpPr/>
                        <wps:spPr>
                          <a:xfrm>
                            <a:off x="4412044" y="4635"/>
                            <a:ext cx="57912" cy="0"/>
                          </a:xfrm>
                          <a:custGeom>
                            <a:avLst/>
                            <a:gdLst/>
                            <a:ahLst/>
                            <a:cxnLst/>
                            <a:rect l="0" t="0" r="0" b="0"/>
                            <a:pathLst>
                              <a:path w="57912">
                                <a:moveTo>
                                  <a:pt x="0" y="0"/>
                                </a:moveTo>
                                <a:lnTo>
                                  <a:pt x="57912" y="0"/>
                                </a:lnTo>
                              </a:path>
                            </a:pathLst>
                          </a:custGeom>
                          <a:ln w="9271" cap="flat">
                            <a:miter lim="127000"/>
                          </a:ln>
                        </wps:spPr>
                        <wps:style>
                          <a:lnRef idx="1">
                            <a:srgbClr val="333333"/>
                          </a:lnRef>
                          <a:fillRef idx="0">
                            <a:srgbClr val="000000">
                              <a:alpha val="0"/>
                            </a:srgbClr>
                          </a:fillRef>
                          <a:effectRef idx="0">
                            <a:scrgbClr r="0" g="0" b="0"/>
                          </a:effectRef>
                          <a:fontRef idx="none"/>
                        </wps:style>
                        <wps:bodyPr/>
                      </wps:wsp>
                      <wps:wsp>
                        <wps:cNvPr id="825" name="Shape 825"/>
                        <wps:cNvSpPr/>
                        <wps:spPr>
                          <a:xfrm>
                            <a:off x="4469956" y="4635"/>
                            <a:ext cx="56388" cy="0"/>
                          </a:xfrm>
                          <a:custGeom>
                            <a:avLst/>
                            <a:gdLst/>
                            <a:ahLst/>
                            <a:cxnLst/>
                            <a:rect l="0" t="0" r="0" b="0"/>
                            <a:pathLst>
                              <a:path w="56388">
                                <a:moveTo>
                                  <a:pt x="0" y="0"/>
                                </a:moveTo>
                                <a:lnTo>
                                  <a:pt x="56388" y="0"/>
                                </a:lnTo>
                              </a:path>
                            </a:pathLst>
                          </a:custGeom>
                          <a:ln w="9271" cap="flat">
                            <a:miter lim="127000"/>
                          </a:ln>
                        </wps:spPr>
                        <wps:style>
                          <a:lnRef idx="1">
                            <a:srgbClr val="333333"/>
                          </a:lnRef>
                          <a:fillRef idx="0">
                            <a:srgbClr val="000000">
                              <a:alpha val="0"/>
                            </a:srgbClr>
                          </a:fillRef>
                          <a:effectRef idx="0">
                            <a:scrgbClr r="0" g="0" b="0"/>
                          </a:effectRef>
                          <a:fontRef idx="none"/>
                        </wps:style>
                        <wps:bodyPr/>
                      </wps:wsp>
                      <wps:wsp>
                        <wps:cNvPr id="826" name="Shape 826"/>
                        <wps:cNvSpPr/>
                        <wps:spPr>
                          <a:xfrm>
                            <a:off x="4526344" y="4635"/>
                            <a:ext cx="153924" cy="0"/>
                          </a:xfrm>
                          <a:custGeom>
                            <a:avLst/>
                            <a:gdLst/>
                            <a:ahLst/>
                            <a:cxnLst/>
                            <a:rect l="0" t="0" r="0" b="0"/>
                            <a:pathLst>
                              <a:path w="153924">
                                <a:moveTo>
                                  <a:pt x="0" y="0"/>
                                </a:moveTo>
                                <a:lnTo>
                                  <a:pt x="153924" y="0"/>
                                </a:lnTo>
                              </a:path>
                            </a:pathLst>
                          </a:custGeom>
                          <a:ln w="9271" cap="flat">
                            <a:miter lim="127000"/>
                          </a:ln>
                        </wps:spPr>
                        <wps:style>
                          <a:lnRef idx="1">
                            <a:srgbClr val="333333"/>
                          </a:lnRef>
                          <a:fillRef idx="0">
                            <a:srgbClr val="000000">
                              <a:alpha val="0"/>
                            </a:srgbClr>
                          </a:fillRef>
                          <a:effectRef idx="0">
                            <a:scrgbClr r="0" g="0" b="0"/>
                          </a:effectRef>
                          <a:fontRef idx="none"/>
                        </wps:style>
                        <wps:bodyPr/>
                      </wps:wsp>
                      <wps:wsp>
                        <wps:cNvPr id="827" name="Shape 827"/>
                        <wps:cNvSpPr/>
                        <wps:spPr>
                          <a:xfrm>
                            <a:off x="4680268" y="4635"/>
                            <a:ext cx="54864" cy="0"/>
                          </a:xfrm>
                          <a:custGeom>
                            <a:avLst/>
                            <a:gdLst/>
                            <a:ahLst/>
                            <a:cxnLst/>
                            <a:rect l="0" t="0" r="0" b="0"/>
                            <a:pathLst>
                              <a:path w="54864">
                                <a:moveTo>
                                  <a:pt x="0" y="0"/>
                                </a:moveTo>
                                <a:lnTo>
                                  <a:pt x="54864" y="0"/>
                                </a:lnTo>
                              </a:path>
                            </a:pathLst>
                          </a:custGeom>
                          <a:ln w="9271" cap="flat">
                            <a:miter lim="127000"/>
                          </a:ln>
                        </wps:spPr>
                        <wps:style>
                          <a:lnRef idx="1">
                            <a:srgbClr val="333333"/>
                          </a:lnRef>
                          <a:fillRef idx="0">
                            <a:srgbClr val="000000">
                              <a:alpha val="0"/>
                            </a:srgbClr>
                          </a:fillRef>
                          <a:effectRef idx="0">
                            <a:scrgbClr r="0" g="0" b="0"/>
                          </a:effectRef>
                          <a:fontRef idx="none"/>
                        </wps:style>
                        <wps:bodyPr/>
                      </wps:wsp>
                      <wps:wsp>
                        <wps:cNvPr id="828" name="Shape 828"/>
                        <wps:cNvSpPr/>
                        <wps:spPr>
                          <a:xfrm>
                            <a:off x="4735132" y="4635"/>
                            <a:ext cx="64008" cy="0"/>
                          </a:xfrm>
                          <a:custGeom>
                            <a:avLst/>
                            <a:gdLst/>
                            <a:ahLst/>
                            <a:cxnLst/>
                            <a:rect l="0" t="0" r="0" b="0"/>
                            <a:pathLst>
                              <a:path w="64008">
                                <a:moveTo>
                                  <a:pt x="0" y="0"/>
                                </a:moveTo>
                                <a:lnTo>
                                  <a:pt x="64008" y="0"/>
                                </a:lnTo>
                              </a:path>
                            </a:pathLst>
                          </a:custGeom>
                          <a:ln w="9271" cap="flat">
                            <a:miter lim="127000"/>
                          </a:ln>
                        </wps:spPr>
                        <wps:style>
                          <a:lnRef idx="1">
                            <a:srgbClr val="333333"/>
                          </a:lnRef>
                          <a:fillRef idx="0">
                            <a:srgbClr val="000000">
                              <a:alpha val="0"/>
                            </a:srgbClr>
                          </a:fillRef>
                          <a:effectRef idx="0">
                            <a:scrgbClr r="0" g="0" b="0"/>
                          </a:effectRef>
                          <a:fontRef idx="none"/>
                        </wps:style>
                        <wps:bodyPr/>
                      </wps:wsp>
                      <wps:wsp>
                        <wps:cNvPr id="829" name="Shape 829"/>
                        <wps:cNvSpPr/>
                        <wps:spPr>
                          <a:xfrm>
                            <a:off x="4799140" y="4635"/>
                            <a:ext cx="65532" cy="0"/>
                          </a:xfrm>
                          <a:custGeom>
                            <a:avLst/>
                            <a:gdLst/>
                            <a:ahLst/>
                            <a:cxnLst/>
                            <a:rect l="0" t="0" r="0" b="0"/>
                            <a:pathLst>
                              <a:path w="65532">
                                <a:moveTo>
                                  <a:pt x="0" y="0"/>
                                </a:moveTo>
                                <a:lnTo>
                                  <a:pt x="65532" y="0"/>
                                </a:lnTo>
                              </a:path>
                            </a:pathLst>
                          </a:custGeom>
                          <a:ln w="9271" cap="flat">
                            <a:miter lim="127000"/>
                          </a:ln>
                        </wps:spPr>
                        <wps:style>
                          <a:lnRef idx="1">
                            <a:srgbClr val="333333"/>
                          </a:lnRef>
                          <a:fillRef idx="0">
                            <a:srgbClr val="000000">
                              <a:alpha val="0"/>
                            </a:srgbClr>
                          </a:fillRef>
                          <a:effectRef idx="0">
                            <a:scrgbClr r="0" g="0" b="0"/>
                          </a:effectRef>
                          <a:fontRef idx="none"/>
                        </wps:style>
                        <wps:bodyPr/>
                      </wps:wsp>
                      <wps:wsp>
                        <wps:cNvPr id="830" name="Shape 830"/>
                        <wps:cNvSpPr/>
                        <wps:spPr>
                          <a:xfrm>
                            <a:off x="4864672" y="4635"/>
                            <a:ext cx="64008" cy="0"/>
                          </a:xfrm>
                          <a:custGeom>
                            <a:avLst/>
                            <a:gdLst/>
                            <a:ahLst/>
                            <a:cxnLst/>
                            <a:rect l="0" t="0" r="0" b="0"/>
                            <a:pathLst>
                              <a:path w="64008">
                                <a:moveTo>
                                  <a:pt x="0" y="0"/>
                                </a:moveTo>
                                <a:lnTo>
                                  <a:pt x="64008" y="0"/>
                                </a:lnTo>
                              </a:path>
                            </a:pathLst>
                          </a:custGeom>
                          <a:ln w="9271" cap="flat">
                            <a:miter lim="127000"/>
                          </a:ln>
                        </wps:spPr>
                        <wps:style>
                          <a:lnRef idx="1">
                            <a:srgbClr val="333333"/>
                          </a:lnRef>
                          <a:fillRef idx="0">
                            <a:srgbClr val="000000">
                              <a:alpha val="0"/>
                            </a:srgbClr>
                          </a:fillRef>
                          <a:effectRef idx="0">
                            <a:scrgbClr r="0" g="0" b="0"/>
                          </a:effectRef>
                          <a:fontRef idx="none"/>
                        </wps:style>
                        <wps:bodyPr/>
                      </wps:wsp>
                      <wps:wsp>
                        <wps:cNvPr id="831" name="Shape 831"/>
                        <wps:cNvSpPr/>
                        <wps:spPr>
                          <a:xfrm>
                            <a:off x="4928680" y="4635"/>
                            <a:ext cx="65532" cy="0"/>
                          </a:xfrm>
                          <a:custGeom>
                            <a:avLst/>
                            <a:gdLst/>
                            <a:ahLst/>
                            <a:cxnLst/>
                            <a:rect l="0" t="0" r="0" b="0"/>
                            <a:pathLst>
                              <a:path w="65532">
                                <a:moveTo>
                                  <a:pt x="0" y="0"/>
                                </a:moveTo>
                                <a:lnTo>
                                  <a:pt x="65532" y="0"/>
                                </a:lnTo>
                              </a:path>
                            </a:pathLst>
                          </a:custGeom>
                          <a:ln w="9271" cap="flat">
                            <a:miter lim="127000"/>
                          </a:ln>
                        </wps:spPr>
                        <wps:style>
                          <a:lnRef idx="1">
                            <a:srgbClr val="333333"/>
                          </a:lnRef>
                          <a:fillRef idx="0">
                            <a:srgbClr val="000000">
                              <a:alpha val="0"/>
                            </a:srgbClr>
                          </a:fillRef>
                          <a:effectRef idx="0">
                            <a:scrgbClr r="0" g="0" b="0"/>
                          </a:effectRef>
                          <a:fontRef idx="none"/>
                        </wps:style>
                        <wps:bodyPr/>
                      </wps:wsp>
                      <wps:wsp>
                        <wps:cNvPr id="832" name="Shape 832"/>
                        <wps:cNvSpPr/>
                        <wps:spPr>
                          <a:xfrm>
                            <a:off x="4994212" y="4635"/>
                            <a:ext cx="64008" cy="0"/>
                          </a:xfrm>
                          <a:custGeom>
                            <a:avLst/>
                            <a:gdLst/>
                            <a:ahLst/>
                            <a:cxnLst/>
                            <a:rect l="0" t="0" r="0" b="0"/>
                            <a:pathLst>
                              <a:path w="64008">
                                <a:moveTo>
                                  <a:pt x="0" y="0"/>
                                </a:moveTo>
                                <a:lnTo>
                                  <a:pt x="64008" y="0"/>
                                </a:lnTo>
                              </a:path>
                            </a:pathLst>
                          </a:custGeom>
                          <a:ln w="9271" cap="flat">
                            <a:miter lim="127000"/>
                          </a:ln>
                        </wps:spPr>
                        <wps:style>
                          <a:lnRef idx="1">
                            <a:srgbClr val="333333"/>
                          </a:lnRef>
                          <a:fillRef idx="0">
                            <a:srgbClr val="000000">
                              <a:alpha val="0"/>
                            </a:srgbClr>
                          </a:fillRef>
                          <a:effectRef idx="0">
                            <a:scrgbClr r="0" g="0" b="0"/>
                          </a:effectRef>
                          <a:fontRef idx="none"/>
                        </wps:style>
                        <wps:bodyPr/>
                      </wps:wsp>
                      <wps:wsp>
                        <wps:cNvPr id="833" name="Shape 833"/>
                        <wps:cNvSpPr/>
                        <wps:spPr>
                          <a:xfrm>
                            <a:off x="5058220" y="4635"/>
                            <a:ext cx="65532" cy="0"/>
                          </a:xfrm>
                          <a:custGeom>
                            <a:avLst/>
                            <a:gdLst/>
                            <a:ahLst/>
                            <a:cxnLst/>
                            <a:rect l="0" t="0" r="0" b="0"/>
                            <a:pathLst>
                              <a:path w="65532">
                                <a:moveTo>
                                  <a:pt x="0" y="0"/>
                                </a:moveTo>
                                <a:lnTo>
                                  <a:pt x="65532" y="0"/>
                                </a:lnTo>
                              </a:path>
                            </a:pathLst>
                          </a:custGeom>
                          <a:ln w="9271" cap="flat">
                            <a:miter lim="127000"/>
                          </a:ln>
                        </wps:spPr>
                        <wps:style>
                          <a:lnRef idx="1">
                            <a:srgbClr val="333333"/>
                          </a:lnRef>
                          <a:fillRef idx="0">
                            <a:srgbClr val="000000">
                              <a:alpha val="0"/>
                            </a:srgbClr>
                          </a:fillRef>
                          <a:effectRef idx="0">
                            <a:scrgbClr r="0" g="0" b="0"/>
                          </a:effectRef>
                          <a:fontRef idx="none"/>
                        </wps:style>
                        <wps:bodyPr/>
                      </wps:wsp>
                      <wps:wsp>
                        <wps:cNvPr id="834" name="Shape 834"/>
                        <wps:cNvSpPr/>
                        <wps:spPr>
                          <a:xfrm>
                            <a:off x="5123752" y="4635"/>
                            <a:ext cx="211836" cy="0"/>
                          </a:xfrm>
                          <a:custGeom>
                            <a:avLst/>
                            <a:gdLst/>
                            <a:ahLst/>
                            <a:cxnLst/>
                            <a:rect l="0" t="0" r="0" b="0"/>
                            <a:pathLst>
                              <a:path w="211836">
                                <a:moveTo>
                                  <a:pt x="0" y="0"/>
                                </a:moveTo>
                                <a:lnTo>
                                  <a:pt x="211836" y="0"/>
                                </a:lnTo>
                              </a:path>
                            </a:pathLst>
                          </a:custGeom>
                          <a:ln w="9271" cap="flat">
                            <a:miter lim="127000"/>
                          </a:ln>
                        </wps:spPr>
                        <wps:style>
                          <a:lnRef idx="1">
                            <a:srgbClr val="333333"/>
                          </a:lnRef>
                          <a:fillRef idx="0">
                            <a:srgbClr val="000000">
                              <a:alpha val="0"/>
                            </a:srgbClr>
                          </a:fillRef>
                          <a:effectRef idx="0">
                            <a:scrgbClr r="0" g="0" b="0"/>
                          </a:effectRef>
                          <a:fontRef idx="none"/>
                        </wps:style>
                        <wps:bodyPr/>
                      </wps:wsp>
                      <wps:wsp>
                        <wps:cNvPr id="835" name="Shape 835"/>
                        <wps:cNvSpPr/>
                        <wps:spPr>
                          <a:xfrm>
                            <a:off x="5335588" y="4635"/>
                            <a:ext cx="65532" cy="0"/>
                          </a:xfrm>
                          <a:custGeom>
                            <a:avLst/>
                            <a:gdLst/>
                            <a:ahLst/>
                            <a:cxnLst/>
                            <a:rect l="0" t="0" r="0" b="0"/>
                            <a:pathLst>
                              <a:path w="65532">
                                <a:moveTo>
                                  <a:pt x="0" y="0"/>
                                </a:moveTo>
                                <a:lnTo>
                                  <a:pt x="65532" y="0"/>
                                </a:lnTo>
                              </a:path>
                            </a:pathLst>
                          </a:custGeom>
                          <a:ln w="9271" cap="flat">
                            <a:miter lim="127000"/>
                          </a:ln>
                        </wps:spPr>
                        <wps:style>
                          <a:lnRef idx="1">
                            <a:srgbClr val="333333"/>
                          </a:lnRef>
                          <a:fillRef idx="0">
                            <a:srgbClr val="000000">
                              <a:alpha val="0"/>
                            </a:srgbClr>
                          </a:fillRef>
                          <a:effectRef idx="0">
                            <a:scrgbClr r="0" g="0" b="0"/>
                          </a:effectRef>
                          <a:fontRef idx="none"/>
                        </wps:style>
                        <wps:bodyPr/>
                      </wps:wsp>
                      <wps:wsp>
                        <wps:cNvPr id="836" name="Shape 836"/>
                        <wps:cNvSpPr/>
                        <wps:spPr>
                          <a:xfrm>
                            <a:off x="5401120" y="4635"/>
                            <a:ext cx="64008" cy="0"/>
                          </a:xfrm>
                          <a:custGeom>
                            <a:avLst/>
                            <a:gdLst/>
                            <a:ahLst/>
                            <a:cxnLst/>
                            <a:rect l="0" t="0" r="0" b="0"/>
                            <a:pathLst>
                              <a:path w="64008">
                                <a:moveTo>
                                  <a:pt x="0" y="0"/>
                                </a:moveTo>
                                <a:lnTo>
                                  <a:pt x="64008" y="0"/>
                                </a:lnTo>
                              </a:path>
                            </a:pathLst>
                          </a:custGeom>
                          <a:ln w="9271" cap="flat">
                            <a:miter lim="127000"/>
                          </a:ln>
                        </wps:spPr>
                        <wps:style>
                          <a:lnRef idx="1">
                            <a:srgbClr val="333333"/>
                          </a:lnRef>
                          <a:fillRef idx="0">
                            <a:srgbClr val="000000">
                              <a:alpha val="0"/>
                            </a:srgbClr>
                          </a:fillRef>
                          <a:effectRef idx="0">
                            <a:scrgbClr r="0" g="0" b="0"/>
                          </a:effectRef>
                          <a:fontRef idx="none"/>
                        </wps:style>
                        <wps:bodyPr/>
                      </wps:wsp>
                      <wps:wsp>
                        <wps:cNvPr id="837" name="Shape 837"/>
                        <wps:cNvSpPr/>
                        <wps:spPr>
                          <a:xfrm>
                            <a:off x="5465128" y="4635"/>
                            <a:ext cx="64008" cy="0"/>
                          </a:xfrm>
                          <a:custGeom>
                            <a:avLst/>
                            <a:gdLst/>
                            <a:ahLst/>
                            <a:cxnLst/>
                            <a:rect l="0" t="0" r="0" b="0"/>
                            <a:pathLst>
                              <a:path w="64008">
                                <a:moveTo>
                                  <a:pt x="0" y="0"/>
                                </a:moveTo>
                                <a:lnTo>
                                  <a:pt x="64008" y="0"/>
                                </a:lnTo>
                              </a:path>
                            </a:pathLst>
                          </a:custGeom>
                          <a:ln w="9271" cap="flat">
                            <a:miter lim="127000"/>
                          </a:ln>
                        </wps:spPr>
                        <wps:style>
                          <a:lnRef idx="1">
                            <a:srgbClr val="333333"/>
                          </a:lnRef>
                          <a:fillRef idx="0">
                            <a:srgbClr val="000000">
                              <a:alpha val="0"/>
                            </a:srgbClr>
                          </a:fillRef>
                          <a:effectRef idx="0">
                            <a:scrgbClr r="0" g="0" b="0"/>
                          </a:effectRef>
                          <a:fontRef idx="none"/>
                        </wps:style>
                        <wps:bodyPr/>
                      </wps:wsp>
                      <wps:wsp>
                        <wps:cNvPr id="838" name="Shape 838"/>
                        <wps:cNvSpPr/>
                        <wps:spPr>
                          <a:xfrm>
                            <a:off x="5529136" y="4635"/>
                            <a:ext cx="111252" cy="0"/>
                          </a:xfrm>
                          <a:custGeom>
                            <a:avLst/>
                            <a:gdLst/>
                            <a:ahLst/>
                            <a:cxnLst/>
                            <a:rect l="0" t="0" r="0" b="0"/>
                            <a:pathLst>
                              <a:path w="111252">
                                <a:moveTo>
                                  <a:pt x="0" y="0"/>
                                </a:moveTo>
                                <a:lnTo>
                                  <a:pt x="111252" y="0"/>
                                </a:lnTo>
                              </a:path>
                            </a:pathLst>
                          </a:custGeom>
                          <a:ln w="9271" cap="flat">
                            <a:miter lim="127000"/>
                          </a:ln>
                        </wps:spPr>
                        <wps:style>
                          <a:lnRef idx="1">
                            <a:srgbClr val="333333"/>
                          </a:lnRef>
                          <a:fillRef idx="0">
                            <a:srgbClr val="000000">
                              <a:alpha val="0"/>
                            </a:srgbClr>
                          </a:fillRef>
                          <a:effectRef idx="0">
                            <a:scrgbClr r="0" g="0" b="0"/>
                          </a:effectRef>
                          <a:fontRef idx="none"/>
                        </wps:style>
                        <wps:bodyPr/>
                      </wps:wsp>
                      <wps:wsp>
                        <wps:cNvPr id="839" name="Shape 839"/>
                        <wps:cNvSpPr/>
                        <wps:spPr>
                          <a:xfrm>
                            <a:off x="5640388" y="4635"/>
                            <a:ext cx="65532" cy="0"/>
                          </a:xfrm>
                          <a:custGeom>
                            <a:avLst/>
                            <a:gdLst/>
                            <a:ahLst/>
                            <a:cxnLst/>
                            <a:rect l="0" t="0" r="0" b="0"/>
                            <a:pathLst>
                              <a:path w="65532">
                                <a:moveTo>
                                  <a:pt x="0" y="0"/>
                                </a:moveTo>
                                <a:lnTo>
                                  <a:pt x="65532" y="0"/>
                                </a:lnTo>
                              </a:path>
                            </a:pathLst>
                          </a:custGeom>
                          <a:ln w="9271" cap="flat">
                            <a:miter lim="127000"/>
                          </a:ln>
                        </wps:spPr>
                        <wps:style>
                          <a:lnRef idx="1">
                            <a:srgbClr val="333333"/>
                          </a:lnRef>
                          <a:fillRef idx="0">
                            <a:srgbClr val="000000">
                              <a:alpha val="0"/>
                            </a:srgbClr>
                          </a:fillRef>
                          <a:effectRef idx="0">
                            <a:scrgbClr r="0" g="0" b="0"/>
                          </a:effectRef>
                          <a:fontRef idx="none"/>
                        </wps:style>
                        <wps:bodyPr/>
                      </wps:wsp>
                      <wps:wsp>
                        <wps:cNvPr id="840" name="Shape 840"/>
                        <wps:cNvSpPr/>
                        <wps:spPr>
                          <a:xfrm>
                            <a:off x="5705920" y="4635"/>
                            <a:ext cx="88392" cy="0"/>
                          </a:xfrm>
                          <a:custGeom>
                            <a:avLst/>
                            <a:gdLst/>
                            <a:ahLst/>
                            <a:cxnLst/>
                            <a:rect l="0" t="0" r="0" b="0"/>
                            <a:pathLst>
                              <a:path w="88392">
                                <a:moveTo>
                                  <a:pt x="0" y="0"/>
                                </a:moveTo>
                                <a:lnTo>
                                  <a:pt x="88392" y="0"/>
                                </a:lnTo>
                              </a:path>
                            </a:pathLst>
                          </a:custGeom>
                          <a:ln w="9271" cap="flat">
                            <a:miter lim="127000"/>
                          </a:ln>
                        </wps:spPr>
                        <wps:style>
                          <a:lnRef idx="1">
                            <a:srgbClr val="333333"/>
                          </a:lnRef>
                          <a:fillRef idx="0">
                            <a:srgbClr val="000000">
                              <a:alpha val="0"/>
                            </a:srgbClr>
                          </a:fillRef>
                          <a:effectRef idx="0">
                            <a:scrgbClr r="0" g="0" b="0"/>
                          </a:effectRef>
                          <a:fontRef idx="none"/>
                        </wps:style>
                        <wps:bodyPr/>
                      </wps:wsp>
                      <wps:wsp>
                        <wps:cNvPr id="841" name="Shape 841"/>
                        <wps:cNvSpPr/>
                        <wps:spPr>
                          <a:xfrm>
                            <a:off x="5794312" y="4635"/>
                            <a:ext cx="89916" cy="0"/>
                          </a:xfrm>
                          <a:custGeom>
                            <a:avLst/>
                            <a:gdLst/>
                            <a:ahLst/>
                            <a:cxnLst/>
                            <a:rect l="0" t="0" r="0" b="0"/>
                            <a:pathLst>
                              <a:path w="89916">
                                <a:moveTo>
                                  <a:pt x="0" y="0"/>
                                </a:moveTo>
                                <a:lnTo>
                                  <a:pt x="89916" y="0"/>
                                </a:lnTo>
                              </a:path>
                            </a:pathLst>
                          </a:custGeom>
                          <a:ln w="9271" cap="flat">
                            <a:miter lim="127000"/>
                          </a:ln>
                        </wps:spPr>
                        <wps:style>
                          <a:lnRef idx="1">
                            <a:srgbClr val="333333"/>
                          </a:lnRef>
                          <a:fillRef idx="0">
                            <a:srgbClr val="000000">
                              <a:alpha val="0"/>
                            </a:srgbClr>
                          </a:fillRef>
                          <a:effectRef idx="0">
                            <a:scrgbClr r="0" g="0" b="0"/>
                          </a:effectRef>
                          <a:fontRef idx="none"/>
                        </wps:style>
                        <wps:bodyPr/>
                      </wps:wsp>
                      <wps:wsp>
                        <wps:cNvPr id="842" name="Shape 842"/>
                        <wps:cNvSpPr/>
                        <wps:spPr>
                          <a:xfrm>
                            <a:off x="5884228" y="4635"/>
                            <a:ext cx="64008" cy="0"/>
                          </a:xfrm>
                          <a:custGeom>
                            <a:avLst/>
                            <a:gdLst/>
                            <a:ahLst/>
                            <a:cxnLst/>
                            <a:rect l="0" t="0" r="0" b="0"/>
                            <a:pathLst>
                              <a:path w="64008">
                                <a:moveTo>
                                  <a:pt x="0" y="0"/>
                                </a:moveTo>
                                <a:lnTo>
                                  <a:pt x="64008" y="0"/>
                                </a:lnTo>
                              </a:path>
                            </a:pathLst>
                          </a:custGeom>
                          <a:ln w="9271" cap="flat">
                            <a:miter lim="127000"/>
                          </a:ln>
                        </wps:spPr>
                        <wps:style>
                          <a:lnRef idx="1">
                            <a:srgbClr val="333333"/>
                          </a:lnRef>
                          <a:fillRef idx="0">
                            <a:srgbClr val="000000">
                              <a:alpha val="0"/>
                            </a:srgbClr>
                          </a:fillRef>
                          <a:effectRef idx="0">
                            <a:scrgbClr r="0" g="0" b="0"/>
                          </a:effectRef>
                          <a:fontRef idx="none"/>
                        </wps:style>
                        <wps:bodyPr/>
                      </wps:wsp>
                      <wps:wsp>
                        <wps:cNvPr id="843" name="Shape 843"/>
                        <wps:cNvSpPr/>
                        <wps:spPr>
                          <a:xfrm>
                            <a:off x="5948236" y="4635"/>
                            <a:ext cx="65532" cy="0"/>
                          </a:xfrm>
                          <a:custGeom>
                            <a:avLst/>
                            <a:gdLst/>
                            <a:ahLst/>
                            <a:cxnLst/>
                            <a:rect l="0" t="0" r="0" b="0"/>
                            <a:pathLst>
                              <a:path w="65532">
                                <a:moveTo>
                                  <a:pt x="0" y="0"/>
                                </a:moveTo>
                                <a:lnTo>
                                  <a:pt x="65532" y="0"/>
                                </a:lnTo>
                              </a:path>
                            </a:pathLst>
                          </a:custGeom>
                          <a:ln w="9271" cap="flat">
                            <a:miter lim="127000"/>
                          </a:ln>
                        </wps:spPr>
                        <wps:style>
                          <a:lnRef idx="1">
                            <a:srgbClr val="333333"/>
                          </a:lnRef>
                          <a:fillRef idx="0">
                            <a:srgbClr val="000000">
                              <a:alpha val="0"/>
                            </a:srgbClr>
                          </a:fillRef>
                          <a:effectRef idx="0">
                            <a:scrgbClr r="0" g="0" b="0"/>
                          </a:effectRef>
                          <a:fontRef idx="none"/>
                        </wps:style>
                        <wps:bodyPr/>
                      </wps:wsp>
                      <wps:wsp>
                        <wps:cNvPr id="844" name="Shape 844"/>
                        <wps:cNvSpPr/>
                        <wps:spPr>
                          <a:xfrm>
                            <a:off x="6013768" y="4635"/>
                            <a:ext cx="64008" cy="0"/>
                          </a:xfrm>
                          <a:custGeom>
                            <a:avLst/>
                            <a:gdLst/>
                            <a:ahLst/>
                            <a:cxnLst/>
                            <a:rect l="0" t="0" r="0" b="0"/>
                            <a:pathLst>
                              <a:path w="64008">
                                <a:moveTo>
                                  <a:pt x="0" y="0"/>
                                </a:moveTo>
                                <a:lnTo>
                                  <a:pt x="64008" y="0"/>
                                </a:lnTo>
                              </a:path>
                            </a:pathLst>
                          </a:custGeom>
                          <a:ln w="9271" cap="flat">
                            <a:miter lim="127000"/>
                          </a:ln>
                        </wps:spPr>
                        <wps:style>
                          <a:lnRef idx="1">
                            <a:srgbClr val="333333"/>
                          </a:lnRef>
                          <a:fillRef idx="0">
                            <a:srgbClr val="000000">
                              <a:alpha val="0"/>
                            </a:srgbClr>
                          </a:fillRef>
                          <a:effectRef idx="0">
                            <a:scrgbClr r="0" g="0" b="0"/>
                          </a:effectRef>
                          <a:fontRef idx="none"/>
                        </wps:style>
                        <wps:bodyPr/>
                      </wps:wsp>
                      <wps:wsp>
                        <wps:cNvPr id="845" name="Shape 845"/>
                        <wps:cNvSpPr/>
                        <wps:spPr>
                          <a:xfrm>
                            <a:off x="6077776" y="4635"/>
                            <a:ext cx="65532" cy="0"/>
                          </a:xfrm>
                          <a:custGeom>
                            <a:avLst/>
                            <a:gdLst/>
                            <a:ahLst/>
                            <a:cxnLst/>
                            <a:rect l="0" t="0" r="0" b="0"/>
                            <a:pathLst>
                              <a:path w="65532">
                                <a:moveTo>
                                  <a:pt x="0" y="0"/>
                                </a:moveTo>
                                <a:lnTo>
                                  <a:pt x="65532" y="0"/>
                                </a:lnTo>
                              </a:path>
                            </a:pathLst>
                          </a:custGeom>
                          <a:ln w="9271" cap="flat">
                            <a:miter lim="127000"/>
                          </a:ln>
                        </wps:spPr>
                        <wps:style>
                          <a:lnRef idx="1">
                            <a:srgbClr val="333333"/>
                          </a:lnRef>
                          <a:fillRef idx="0">
                            <a:srgbClr val="000000">
                              <a:alpha val="0"/>
                            </a:srgbClr>
                          </a:fillRef>
                          <a:effectRef idx="0">
                            <a:scrgbClr r="0" g="0" b="0"/>
                          </a:effectRef>
                          <a:fontRef idx="none"/>
                        </wps:style>
                        <wps:bodyPr/>
                      </wps:wsp>
                      <wps:wsp>
                        <wps:cNvPr id="846" name="Shape 846"/>
                        <wps:cNvSpPr/>
                        <wps:spPr>
                          <a:xfrm>
                            <a:off x="6143308" y="4635"/>
                            <a:ext cx="64008" cy="0"/>
                          </a:xfrm>
                          <a:custGeom>
                            <a:avLst/>
                            <a:gdLst/>
                            <a:ahLst/>
                            <a:cxnLst/>
                            <a:rect l="0" t="0" r="0" b="0"/>
                            <a:pathLst>
                              <a:path w="64008">
                                <a:moveTo>
                                  <a:pt x="0" y="0"/>
                                </a:moveTo>
                                <a:lnTo>
                                  <a:pt x="64008" y="0"/>
                                </a:lnTo>
                              </a:path>
                            </a:pathLst>
                          </a:custGeom>
                          <a:ln w="9271" cap="flat">
                            <a:miter lim="127000"/>
                          </a:ln>
                        </wps:spPr>
                        <wps:style>
                          <a:lnRef idx="1">
                            <a:srgbClr val="333333"/>
                          </a:lnRef>
                          <a:fillRef idx="0">
                            <a:srgbClr val="000000">
                              <a:alpha val="0"/>
                            </a:srgbClr>
                          </a:fillRef>
                          <a:effectRef idx="0">
                            <a:scrgbClr r="0" g="0" b="0"/>
                          </a:effectRef>
                          <a:fontRef idx="none"/>
                        </wps:style>
                        <wps:bodyPr/>
                      </wps:wsp>
                      <wps:wsp>
                        <wps:cNvPr id="847" name="Shape 847"/>
                        <wps:cNvSpPr/>
                        <wps:spPr>
                          <a:xfrm>
                            <a:off x="6207316" y="4635"/>
                            <a:ext cx="64008" cy="0"/>
                          </a:xfrm>
                          <a:custGeom>
                            <a:avLst/>
                            <a:gdLst/>
                            <a:ahLst/>
                            <a:cxnLst/>
                            <a:rect l="0" t="0" r="0" b="0"/>
                            <a:pathLst>
                              <a:path w="64008">
                                <a:moveTo>
                                  <a:pt x="0" y="0"/>
                                </a:moveTo>
                                <a:lnTo>
                                  <a:pt x="64008" y="0"/>
                                </a:lnTo>
                              </a:path>
                            </a:pathLst>
                          </a:custGeom>
                          <a:ln w="9271" cap="flat">
                            <a:miter lim="127000"/>
                          </a:ln>
                        </wps:spPr>
                        <wps:style>
                          <a:lnRef idx="1">
                            <a:srgbClr val="333333"/>
                          </a:lnRef>
                          <a:fillRef idx="0">
                            <a:srgbClr val="000000">
                              <a:alpha val="0"/>
                            </a:srgbClr>
                          </a:fillRef>
                          <a:effectRef idx="0">
                            <a:scrgbClr r="0" g="0" b="0"/>
                          </a:effectRef>
                          <a:fontRef idx="none"/>
                        </wps:style>
                        <wps:bodyPr/>
                      </wps:wsp>
                      <wps:wsp>
                        <wps:cNvPr id="848" name="Shape 848"/>
                        <wps:cNvSpPr/>
                        <wps:spPr>
                          <a:xfrm>
                            <a:off x="6271324" y="4635"/>
                            <a:ext cx="65532" cy="0"/>
                          </a:xfrm>
                          <a:custGeom>
                            <a:avLst/>
                            <a:gdLst/>
                            <a:ahLst/>
                            <a:cxnLst/>
                            <a:rect l="0" t="0" r="0" b="0"/>
                            <a:pathLst>
                              <a:path w="65532">
                                <a:moveTo>
                                  <a:pt x="0" y="0"/>
                                </a:moveTo>
                                <a:lnTo>
                                  <a:pt x="65532" y="0"/>
                                </a:lnTo>
                              </a:path>
                            </a:pathLst>
                          </a:custGeom>
                          <a:ln w="9271" cap="flat">
                            <a:miter lim="127000"/>
                          </a:ln>
                        </wps:spPr>
                        <wps:style>
                          <a:lnRef idx="1">
                            <a:srgbClr val="333333"/>
                          </a:lnRef>
                          <a:fillRef idx="0">
                            <a:srgbClr val="000000">
                              <a:alpha val="0"/>
                            </a:srgbClr>
                          </a:fillRef>
                          <a:effectRef idx="0">
                            <a:scrgbClr r="0" g="0" b="0"/>
                          </a:effectRef>
                          <a:fontRef idx="none"/>
                        </wps:style>
                        <wps:bodyPr/>
                      </wps:wsp>
                      <wps:wsp>
                        <wps:cNvPr id="849" name="Shape 849"/>
                        <wps:cNvSpPr/>
                        <wps:spPr>
                          <a:xfrm>
                            <a:off x="6336856" y="4635"/>
                            <a:ext cx="64008" cy="0"/>
                          </a:xfrm>
                          <a:custGeom>
                            <a:avLst/>
                            <a:gdLst/>
                            <a:ahLst/>
                            <a:cxnLst/>
                            <a:rect l="0" t="0" r="0" b="0"/>
                            <a:pathLst>
                              <a:path w="64008">
                                <a:moveTo>
                                  <a:pt x="0" y="0"/>
                                </a:moveTo>
                                <a:lnTo>
                                  <a:pt x="64008" y="0"/>
                                </a:lnTo>
                              </a:path>
                            </a:pathLst>
                          </a:custGeom>
                          <a:ln w="9271" cap="flat">
                            <a:miter lim="127000"/>
                          </a:ln>
                        </wps:spPr>
                        <wps:style>
                          <a:lnRef idx="1">
                            <a:srgbClr val="333333"/>
                          </a:lnRef>
                          <a:fillRef idx="0">
                            <a:srgbClr val="000000">
                              <a:alpha val="0"/>
                            </a:srgbClr>
                          </a:fillRef>
                          <a:effectRef idx="0">
                            <a:scrgbClr r="0" g="0" b="0"/>
                          </a:effectRef>
                          <a:fontRef idx="none"/>
                        </wps:style>
                        <wps:bodyPr/>
                      </wps:wsp>
                      <wps:wsp>
                        <wps:cNvPr id="850" name="Shape 850"/>
                        <wps:cNvSpPr/>
                        <wps:spPr>
                          <a:xfrm>
                            <a:off x="6400863" y="4635"/>
                            <a:ext cx="65532" cy="0"/>
                          </a:xfrm>
                          <a:custGeom>
                            <a:avLst/>
                            <a:gdLst/>
                            <a:ahLst/>
                            <a:cxnLst/>
                            <a:rect l="0" t="0" r="0" b="0"/>
                            <a:pathLst>
                              <a:path w="65532">
                                <a:moveTo>
                                  <a:pt x="0" y="0"/>
                                </a:moveTo>
                                <a:lnTo>
                                  <a:pt x="65532" y="0"/>
                                </a:lnTo>
                              </a:path>
                            </a:pathLst>
                          </a:custGeom>
                          <a:ln w="9271" cap="flat">
                            <a:miter lim="127000"/>
                          </a:ln>
                        </wps:spPr>
                        <wps:style>
                          <a:lnRef idx="1">
                            <a:srgbClr val="333333"/>
                          </a:lnRef>
                          <a:fillRef idx="0">
                            <a:srgbClr val="000000">
                              <a:alpha val="0"/>
                            </a:srgbClr>
                          </a:fillRef>
                          <a:effectRef idx="0">
                            <a:scrgbClr r="0" g="0" b="0"/>
                          </a:effectRef>
                          <a:fontRef idx="none"/>
                        </wps:style>
                        <wps:bodyPr/>
                      </wps:wsp>
                      <wps:wsp>
                        <wps:cNvPr id="851" name="Shape 851"/>
                        <wps:cNvSpPr/>
                        <wps:spPr>
                          <a:xfrm>
                            <a:off x="6466396" y="4635"/>
                            <a:ext cx="64008" cy="0"/>
                          </a:xfrm>
                          <a:custGeom>
                            <a:avLst/>
                            <a:gdLst/>
                            <a:ahLst/>
                            <a:cxnLst/>
                            <a:rect l="0" t="0" r="0" b="0"/>
                            <a:pathLst>
                              <a:path w="64008">
                                <a:moveTo>
                                  <a:pt x="0" y="0"/>
                                </a:moveTo>
                                <a:lnTo>
                                  <a:pt x="64008" y="0"/>
                                </a:lnTo>
                              </a:path>
                            </a:pathLst>
                          </a:custGeom>
                          <a:ln w="9271" cap="flat">
                            <a:miter lim="127000"/>
                          </a:ln>
                        </wps:spPr>
                        <wps:style>
                          <a:lnRef idx="1">
                            <a:srgbClr val="333333"/>
                          </a:lnRef>
                          <a:fillRef idx="0">
                            <a:srgbClr val="000000">
                              <a:alpha val="0"/>
                            </a:srgbClr>
                          </a:fillRef>
                          <a:effectRef idx="0">
                            <a:scrgbClr r="0" g="0" b="0"/>
                          </a:effectRef>
                          <a:fontRef idx="none"/>
                        </wps:style>
                        <wps:bodyPr/>
                      </wps:wsp>
                      <wps:wsp>
                        <wps:cNvPr id="852" name="Shape 852"/>
                        <wps:cNvSpPr/>
                        <wps:spPr>
                          <a:xfrm>
                            <a:off x="6530403" y="4635"/>
                            <a:ext cx="259080" cy="0"/>
                          </a:xfrm>
                          <a:custGeom>
                            <a:avLst/>
                            <a:gdLst/>
                            <a:ahLst/>
                            <a:cxnLst/>
                            <a:rect l="0" t="0" r="0" b="0"/>
                            <a:pathLst>
                              <a:path w="259080">
                                <a:moveTo>
                                  <a:pt x="0" y="0"/>
                                </a:moveTo>
                                <a:lnTo>
                                  <a:pt x="259080" y="0"/>
                                </a:lnTo>
                              </a:path>
                            </a:pathLst>
                          </a:custGeom>
                          <a:ln w="9271" cap="flat">
                            <a:miter lim="127000"/>
                          </a:ln>
                        </wps:spPr>
                        <wps:style>
                          <a:lnRef idx="1">
                            <a:srgbClr val="333333"/>
                          </a:lnRef>
                          <a:fillRef idx="0">
                            <a:srgbClr val="000000">
                              <a:alpha val="0"/>
                            </a:srgbClr>
                          </a:fillRef>
                          <a:effectRef idx="0">
                            <a:scrgbClr r="0" g="0" b="0"/>
                          </a:effectRef>
                          <a:fontRef idx="none"/>
                        </wps:style>
                        <wps:bodyPr/>
                      </wps:wsp>
                      <wps:wsp>
                        <wps:cNvPr id="853" name="Shape 853"/>
                        <wps:cNvSpPr/>
                        <wps:spPr>
                          <a:xfrm>
                            <a:off x="6789484" y="4635"/>
                            <a:ext cx="64008" cy="0"/>
                          </a:xfrm>
                          <a:custGeom>
                            <a:avLst/>
                            <a:gdLst/>
                            <a:ahLst/>
                            <a:cxnLst/>
                            <a:rect l="0" t="0" r="0" b="0"/>
                            <a:pathLst>
                              <a:path w="64008">
                                <a:moveTo>
                                  <a:pt x="0" y="0"/>
                                </a:moveTo>
                                <a:lnTo>
                                  <a:pt x="64008" y="0"/>
                                </a:lnTo>
                              </a:path>
                            </a:pathLst>
                          </a:custGeom>
                          <a:ln w="9271" cap="flat">
                            <a:miter lim="127000"/>
                          </a:ln>
                        </wps:spPr>
                        <wps:style>
                          <a:lnRef idx="1">
                            <a:srgbClr val="333333"/>
                          </a:lnRef>
                          <a:fillRef idx="0">
                            <a:srgbClr val="000000">
                              <a:alpha val="0"/>
                            </a:srgbClr>
                          </a:fillRef>
                          <a:effectRef idx="0">
                            <a:scrgbClr r="0" g="0" b="0"/>
                          </a:effectRef>
                          <a:fontRef idx="none"/>
                        </wps:style>
                        <wps:bodyPr/>
                      </wps:wsp>
                      <wps:wsp>
                        <wps:cNvPr id="854" name="Shape 854"/>
                        <wps:cNvSpPr/>
                        <wps:spPr>
                          <a:xfrm>
                            <a:off x="6853491" y="4635"/>
                            <a:ext cx="65532" cy="0"/>
                          </a:xfrm>
                          <a:custGeom>
                            <a:avLst/>
                            <a:gdLst/>
                            <a:ahLst/>
                            <a:cxnLst/>
                            <a:rect l="0" t="0" r="0" b="0"/>
                            <a:pathLst>
                              <a:path w="65532">
                                <a:moveTo>
                                  <a:pt x="0" y="0"/>
                                </a:moveTo>
                                <a:lnTo>
                                  <a:pt x="65532" y="0"/>
                                </a:lnTo>
                              </a:path>
                            </a:pathLst>
                          </a:custGeom>
                          <a:ln w="9271" cap="flat">
                            <a:miter lim="127000"/>
                          </a:ln>
                        </wps:spPr>
                        <wps:style>
                          <a:lnRef idx="1">
                            <a:srgbClr val="333333"/>
                          </a:lnRef>
                          <a:fillRef idx="0">
                            <a:srgbClr val="000000">
                              <a:alpha val="0"/>
                            </a:srgbClr>
                          </a:fillRef>
                          <a:effectRef idx="0">
                            <a:scrgbClr r="0" g="0" b="0"/>
                          </a:effectRef>
                          <a:fontRef idx="none"/>
                        </wps:style>
                        <wps:bodyPr/>
                      </wps:wsp>
                      <wps:wsp>
                        <wps:cNvPr id="855" name="Shape 855"/>
                        <wps:cNvSpPr/>
                        <wps:spPr>
                          <a:xfrm>
                            <a:off x="6919024" y="4635"/>
                            <a:ext cx="64008" cy="0"/>
                          </a:xfrm>
                          <a:custGeom>
                            <a:avLst/>
                            <a:gdLst/>
                            <a:ahLst/>
                            <a:cxnLst/>
                            <a:rect l="0" t="0" r="0" b="0"/>
                            <a:pathLst>
                              <a:path w="64008">
                                <a:moveTo>
                                  <a:pt x="0" y="0"/>
                                </a:moveTo>
                                <a:lnTo>
                                  <a:pt x="64008" y="0"/>
                                </a:lnTo>
                              </a:path>
                            </a:pathLst>
                          </a:custGeom>
                          <a:ln w="9271" cap="flat">
                            <a:miter lim="127000"/>
                          </a:ln>
                        </wps:spPr>
                        <wps:style>
                          <a:lnRef idx="1">
                            <a:srgbClr val="333333"/>
                          </a:lnRef>
                          <a:fillRef idx="0">
                            <a:srgbClr val="000000">
                              <a:alpha val="0"/>
                            </a:srgbClr>
                          </a:fillRef>
                          <a:effectRef idx="0">
                            <a:scrgbClr r="0" g="0" b="0"/>
                          </a:effectRef>
                          <a:fontRef idx="none"/>
                        </wps:style>
                        <wps:bodyPr/>
                      </wps:wsp>
                      <wps:wsp>
                        <wps:cNvPr id="856" name="Shape 856"/>
                        <wps:cNvSpPr/>
                        <wps:spPr>
                          <a:xfrm>
                            <a:off x="7197915" y="0"/>
                            <a:ext cx="0" cy="9334"/>
                          </a:xfrm>
                          <a:custGeom>
                            <a:avLst/>
                            <a:gdLst/>
                            <a:ahLst/>
                            <a:cxnLst/>
                            <a:rect l="0" t="0" r="0" b="0"/>
                            <a:pathLst>
                              <a:path h="9334">
                                <a:moveTo>
                                  <a:pt x="0" y="9334"/>
                                </a:moveTo>
                                <a:lnTo>
                                  <a:pt x="0" y="0"/>
                                </a:lnTo>
                              </a:path>
                            </a:pathLst>
                          </a:custGeom>
                          <a:ln w="9271" cap="flat">
                            <a:miter lim="127000"/>
                          </a:ln>
                        </wps:spPr>
                        <wps:style>
                          <a:lnRef idx="1">
                            <a:srgbClr val="333333"/>
                          </a:lnRef>
                          <a:fillRef idx="0">
                            <a:srgbClr val="000000">
                              <a:alpha val="0"/>
                            </a:srgbClr>
                          </a:fillRef>
                          <a:effectRef idx="0">
                            <a:scrgbClr r="0" g="0" b="0"/>
                          </a:effectRef>
                          <a:fontRef idx="none"/>
                        </wps:style>
                        <wps:bodyPr/>
                      </wps:wsp>
                      <wps:wsp>
                        <wps:cNvPr id="857" name="Shape 857"/>
                        <wps:cNvSpPr/>
                        <wps:spPr>
                          <a:xfrm>
                            <a:off x="6983031" y="4635"/>
                            <a:ext cx="210312" cy="0"/>
                          </a:xfrm>
                          <a:custGeom>
                            <a:avLst/>
                            <a:gdLst/>
                            <a:ahLst/>
                            <a:cxnLst/>
                            <a:rect l="0" t="0" r="0" b="0"/>
                            <a:pathLst>
                              <a:path w="210312">
                                <a:moveTo>
                                  <a:pt x="0" y="0"/>
                                </a:moveTo>
                                <a:lnTo>
                                  <a:pt x="210312" y="0"/>
                                </a:lnTo>
                              </a:path>
                            </a:pathLst>
                          </a:custGeom>
                          <a:ln w="9271" cap="flat">
                            <a:miter lim="127000"/>
                          </a:ln>
                        </wps:spPr>
                        <wps:style>
                          <a:lnRef idx="1">
                            <a:srgbClr val="333333"/>
                          </a:lnRef>
                          <a:fillRef idx="0">
                            <a:srgbClr val="000000">
                              <a:alpha val="0"/>
                            </a:srgbClr>
                          </a:fillRef>
                          <a:effectRef idx="0">
                            <a:scrgbClr r="0" g="0" b="0"/>
                          </a:effectRef>
                          <a:fontRef idx="none"/>
                        </wps:style>
                        <wps:bodyPr/>
                      </wps:wsp>
                    </wpg:wgp>
                  </a:graphicData>
                </a:graphic>
              </wp:anchor>
            </w:drawing>
          </mc:Choice>
          <mc:Fallback>
            <w:pict>
              <v:group w14:anchorId="7085F950" id="Group 8179" o:spid="_x0000_s1026" style="position:absolute;margin-left:14.15pt;margin-top:14.15pt;width:566.75pt;height:.75pt;z-index:251660288;mso-position-horizontal-relative:page;mso-position-vertical-relative:page" coordsize="71979,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">
                <v:shape id="Shape 756" o:spid="_x0000_s1027" style="position:absolute;left:31;width:0;height:93;visibility:visible;mso-wrap-style:square;v-text-anchor:top" coordsize="0,9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t6wcYA&#10;AADcAAAADwAAAGRycy9kb3ducmV2LnhtbESPT2vCQBTE7wW/w/KE3upGqVGimyDSQnso+O/g8Zl9&#10;ZqPZtyG71fjtu4VCj8PM/IZZFr1txI06XztWMB4lIIhLp2uuFBz27y9zED4ga2wck4IHeSjywdMS&#10;M+3uvKXbLlQiQthnqMCE0GZS+tKQRT9yLXH0zq6zGKLsKqk7vEe4beQkSVJpsea4YLCltaHyuvu2&#10;Cj7lafU6MV+b6+Ny3LxNkzWmaa3U87BfLUAE6sN/+K/9oRXMpin8nolHQOY/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Bt6wcYAAADcAAAADwAAAAAAAAAAAAAAAACYAgAAZHJz&#10;L2Rvd25yZXYueG1sUEsFBgAAAAAEAAQA9QAAAIsDAAAAAA==&#10;" path="m,9334l,e" filled="f" strokecolor="#323232" strokeweight=".73pt">
                  <v:stroke miterlimit="83231f" joinstyle="miter"/>
                  <v:path arrowok="t" textboxrect="0,0,0,9334"/>
                </v:shape>
                <v:shape id="Shape 757" o:spid="_x0000_s1028" style="position:absolute;top:46;width:625;height:0;visibility:visible;mso-wrap-style:square;v-text-anchor:top" coordsize="625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fXFcUA&#10;AADcAAAADwAAAGRycy9kb3ducmV2LnhtbESPQWvCQBSE74L/YXmCN7OxUG1T1xBKC4K9GFtob4/s&#10;axLMvg27W03+vVsQPA4z8w2zyQfTiTM531pWsExSEMSV1S3XCj6P74snED4ga+wsk4KRPOTb6WSD&#10;mbYXPtC5DLWIEPYZKmhC6DMpfdWQQZ/Ynjh6v9YZDFG6WmqHlwg3nXxI05U02HJcaLCn14aqU/ln&#10;FOi3/Ucxevf99UPPZZeOdpA7q9R8NhQvIAIN4R6+tXdawfpxDf9n4hGQ2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99cVxQAAANwAAAAPAAAAAAAAAAAAAAAAAJgCAABkcnMv&#10;ZG93bnJldi54bWxQSwUGAAAAAAQABAD1AAAAigMAAAAA&#10;" path="m62548,l,e" filled="f" strokecolor="#323232" strokeweight=".73pt">
                  <v:stroke miterlimit="83231f" joinstyle="miter"/>
                  <v:path arrowok="t" textboxrect="0,0,62548,0"/>
                </v:shape>
                <v:shape id="Shape 758" o:spid="_x0000_s1029" style="position:absolute;left:625;top:46;width:655;height:0;visibility:visible;mso-wrap-style:square;v-text-anchor:top" coordsize="655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B3RMEA&#10;AADcAAAADwAAAGRycy9kb3ducmV2LnhtbERPz2vCMBS+C/4P4Q12EU0V1FGNIsJwpw2tuz+b16as&#10;eSlJVut/vxwGHj++39v9YFvRkw+NYwXzWQaCuHS64VrBtXifvoEIEVlj65gUPCjAfjcebTHX7s5n&#10;6i+xFimEQ44KTIxdLmUoDVkMM9cRJ65y3mJM0NdSe7yncNvKRZatpMWGU4PBjo6Gyp/Lr1Vwq/rl&#10;96kozG2wva/PVD0mn19Kvb4Mhw2ISEN8iv/dH1rBepnWpjPpCM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mwd0TBAAAA3AAAAA8AAAAAAAAAAAAAAAAAmAIAAGRycy9kb3du&#10;cmV2LnhtbFBLBQYAAAAABAAEAPUAAACGAwAAAAA=&#10;" path="m,l65532,e" filled="f" strokecolor="#323232" strokeweight=".73pt">
                  <v:stroke miterlimit="83231f" joinstyle="miter"/>
                  <v:path arrowok="t" textboxrect="0,0,65532,0"/>
                </v:shape>
                <v:shape id="Shape 759" o:spid="_x0000_s1030" style="position:absolute;left:1280;top:46;width:1296;height:0;visibility:visible;mso-wrap-style:square;v-text-anchor:top" coordsize="1295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8yZcQA&#10;AADcAAAADwAAAGRycy9kb3ducmV2LnhtbESPQUsDMRSE74L/ITzBi7SJFnW7Ni1aKNRjV6HX5+a5&#10;u2zysiRpu/33jSD0OMzMN8xiNTorjhRi51nD41SBIK696bjR8P21mRQgYkI2aD2ThjNFWC1vbxZY&#10;Gn/iHR2r1IgM4ViihjaloZQy1i05jFM/EGfv1weHKcvQSBPwlOHOyielXqTDjvNCiwOtW6r76uA0&#10;qGCLXTg8VKP6mA/9T7/HTzvT+v5ufH8DkWhM1/B/e2s0vD7P4e9MPgJye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vMmXEAAAA3AAAAA8AAAAAAAAAAAAAAAAAmAIAAGRycy9k&#10;b3ducmV2LnhtbFBLBQYAAAAABAAEAPUAAACJAwAAAAA=&#10;" path="m,l129540,e" filled="f" strokecolor="#323232" strokeweight=".73pt">
                  <v:stroke miterlimit="83231f" joinstyle="miter"/>
                  <v:path arrowok="t" textboxrect="0,0,129540,0"/>
                </v:shape>
                <v:shape id="Shape 760" o:spid="_x0000_s1031" style="position:absolute;left:2576;top:46;width:640;height:0;visibility:visible;mso-wrap-style:square;v-text-anchor:top" coordsize="640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il/cIA&#10;AADcAAAADwAAAGRycy9kb3ducmV2LnhtbERPu27CMBTdK/EP1kViKw4ZaBUwCJCQKhWG8pqv4ksc&#10;iK9D7ITw9/VQqePRec+Xva1ER40vHSuYjBMQxLnTJRcKTsft+ycIH5A1Vo5JwYs8LBeDtzlm2j35&#10;h7pDKEQMYZ+hAhNCnUnpc0MW/djVxJG7usZiiLAppG7wGcNtJdMkmUqLJccGgzVtDOX3Q2sV+PvD&#10;rDbby61Lj+lu/52367NslRoN+9UMRKA+/Iv/3F9awcc0zo9n4hGQi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CKX9wgAAANwAAAAPAAAAAAAAAAAAAAAAAJgCAABkcnMvZG93&#10;bnJldi54bWxQSwUGAAAAAAQABAD1AAAAhwMAAAAA&#10;" path="m,l64008,e" filled="f" strokecolor="#323232" strokeweight=".73pt">
                  <v:stroke miterlimit="83231f" joinstyle="miter"/>
                  <v:path arrowok="t" textboxrect="0,0,64008,0"/>
                </v:shape>
                <v:shape id="Shape 761" o:spid="_x0000_s1032" style="position:absolute;left:3216;top:46;width:655;height:0;visibility:visible;mso-wrap-style:square;v-text-anchor:top" coordsize="655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YUZMQA&#10;AADcAAAADwAAAGRycy9kb3ducmV2LnhtbESPQWsCMRSE74X+h/AEL0WzCrVlNUopFD1VdNv7c/N2&#10;s7h5WZK4rv/eCIUeh5n5hlltBtuKnnxoHCuYTTMQxKXTDdcKfoqvyTuIEJE1to5JwY0CbNbPTyvM&#10;tbvygfpjrEWCcMhRgYmxy6UMpSGLYeo64uRVzluMSfpaao/XBLetnGfZQlpsOC0Y7OjTUHk+XqyC&#10;U9W//m6LwpwG2/v6QNXt5Xuv1Hg0fCxBRBrif/ivvdMK3hYzeJxJR0C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bmFGTEAAAA3AAAAA8AAAAAAAAAAAAAAAAAmAIAAGRycy9k&#10;b3ducmV2LnhtbFBLBQYAAAAABAAEAPUAAACJAwAAAAA=&#10;" path="m,l65532,e" filled="f" strokecolor="#323232" strokeweight=".73pt">
                  <v:stroke miterlimit="83231f" joinstyle="miter"/>
                  <v:path arrowok="t" textboxrect="0,0,65532,0"/>
                </v:shape>
                <v:shape id="Shape 762" o:spid="_x0000_s1033" style="position:absolute;left:3871;top:46;width:640;height:0;visibility:visible;mso-wrap-style:square;v-text-anchor:top" coordsize="640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5aeEcUA&#10;AADcAAAADwAAAGRycy9kb3ducmV2LnhtbESPQWvCQBSE74L/YXlCb7oxB1uiq9hAoND2ULU9P7LP&#10;bGr2bcxuYvrvu4WCx2FmvmE2u9E2YqDO144VLBcJCOLS6ZorBadjMX8C4QOyxsYxKfghD7vtdLLB&#10;TLsbf9BwCJWIEPYZKjAhtJmUvjRk0S9cSxy9s+sshii7SuoObxFuG5kmyUparDkuGGwpN1ReDr1V&#10;4C9Xs8+Lr+8hPaZv769l//wpe6UeZuN+DSLQGO7h//aLVvC4SuHvTDwCcvs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lp4RxQAAANwAAAAPAAAAAAAAAAAAAAAAAJgCAABkcnMv&#10;ZG93bnJldi54bWxQSwUGAAAAAAQABAD1AAAAigMAAAAA&#10;" path="m,l64008,e" filled="f" strokecolor="#323232" strokeweight=".73pt">
                  <v:stroke miterlimit="83231f" joinstyle="miter"/>
                  <v:path arrowok="t" textboxrect="0,0,64008,0"/>
                </v:shape>
                <v:shape id="Shape 763" o:spid="_x0000_s1034" style="position:absolute;left:4511;top:46;width:656;height:0;visibility:visible;mso-wrap-style:square;v-text-anchor:top" coordsize="655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gviMQA&#10;AADcAAAADwAAAGRycy9kb3ducmV2LnhtbESPQWsCMRSE7wX/Q3hCL6Vmq9SWrVFKQerJomvvz83b&#10;zdLNy5Kk6/rvjSB4HGbmG2axGmwrevKhcazgZZKBIC6dbrhWcCjWz+8gQkTW2DomBWcKsFqOHhaY&#10;a3fiHfX7WIsE4ZCjAhNjl0sZSkMWw8R1xMmrnLcYk/S11B5PCW5bOc2yubTYcFow2NGXofJv/28V&#10;HKv+9fe7KMxxsL2vd1Sdn7Y/Sj2Oh88PEJGGeA/f2hut4G0+g+uZdATk8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4L4jEAAAA3AAAAA8AAAAAAAAAAAAAAAAAmAIAAGRycy9k&#10;b3ducmV2LnhtbFBLBQYAAAAABAAEAPUAAACJAwAAAAA=&#10;" path="m,l65532,e" filled="f" strokecolor="#323232" strokeweight=".73pt">
                  <v:stroke miterlimit="83231f" joinstyle="miter"/>
                  <v:path arrowok="t" textboxrect="0,0,65532,0"/>
                </v:shape>
                <v:shape id="Shape 764" o:spid="_x0000_s1035" style="position:absolute;left:5167;top:46;width:640;height:0;visibility:visible;mso-wrap-style:square;v-text-anchor:top" coordsize="640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Oj/sUA&#10;AADcAAAADwAAAGRycy9kb3ducmV2LnhtbESPT2vCQBTE74V+h+UVvNVNQ7ESXUUFoaA91H/nR/aZ&#10;Tc2+jdlNjN++Wyh4HGbmN8x03ttKdNT40rGCt2ECgjh3uuRCwWG/fh2D8AFZY+WYFNzJw3z2/DTF&#10;TLsbf1O3C4WIEPYZKjAh1JmUPjdk0Q9dTRy9s2sshiibQuoGbxFuK5kmyUhaLDkuGKxpZSi/7Fqr&#10;wF+uZrFan366dJ9uvzZ5uzzKVqnBS7+YgAjUh0f4v/2pFXyM3uHvTDwCcv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M6P+xQAAANwAAAAPAAAAAAAAAAAAAAAAAJgCAABkcnMv&#10;ZG93bnJldi54bWxQSwUGAAAAAAQABAD1AAAAigMAAAAA&#10;" path="m,l64008,e" filled="f" strokecolor="#323232" strokeweight=".73pt">
                  <v:stroke miterlimit="83231f" joinstyle="miter"/>
                  <v:path arrowok="t" textboxrect="0,0,64008,0"/>
                </v:shape>
                <v:shape id="Shape 765" o:spid="_x0000_s1036" style="position:absolute;left:5807;top:46;width:640;height:0;visibility:visible;mso-wrap-style:square;v-text-anchor:top" coordsize="640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8GZcUA&#10;AADcAAAADwAAAGRycy9kb3ducmV2LnhtbESPT2vCQBTE74V+h+UVvNVNA7USXUUFoaA91H/nR/aZ&#10;Tc2+jdlNjN++Wyh4HGbmN8x03ttKdNT40rGCt2ECgjh3uuRCwWG/fh2D8AFZY+WYFNzJw3z2/DTF&#10;TLsbf1O3C4WIEPYZKjAh1JmUPjdk0Q9dTRy9s2sshiibQuoGbxFuK5kmyUhaLDkuGKxpZSi/7Fqr&#10;wF+uZrFan366dJ9uvzZ5uzzKVqnBS7+YgAjUh0f4v/2pFXyM3uHvTDwCcv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fwZlxQAAANwAAAAPAAAAAAAAAAAAAAAAAJgCAABkcnMv&#10;ZG93bnJldi54bWxQSwUGAAAAAAQABAD1AAAAigMAAAAA&#10;" path="m,l64008,e" filled="f" strokecolor="#323232" strokeweight=".73pt">
                  <v:stroke miterlimit="83231f" joinstyle="miter"/>
                  <v:path arrowok="t" textboxrect="0,0,64008,0"/>
                </v:shape>
                <v:shape id="Shape 766" o:spid="_x0000_s1037" style="position:absolute;left:6447;top:46;width:655;height:0;visibility:visible;mso-wrap-style:square;v-text-anchor:top" coordsize="655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MEMQA&#10;AADcAAAADwAAAGRycy9kb3ducmV2LnhtbESPQWvCQBSE70L/w/IKXkQ3FYySukoplHqyaNr7M/uS&#10;Dc2+DbvbGP+9Wyj0OMzMN8x2P9pODORD61jB0yIDQVw53XKj4LN8m29AhIissXNMCm4UYL97mGyx&#10;0O7KJxrOsREJwqFABSbGvpAyVIYshoXriZNXO28xJukbqT1eE9x2cpllubTYclow2NOroer7/GMV&#10;XOph9fVeluYy2sE3J6pvs+OHUtPH8eUZRKQx/of/2getYJ3n8HsmHQG5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PjBDEAAAA3AAAAA8AAAAAAAAAAAAAAAAAmAIAAGRycy9k&#10;b3ducmV2LnhtbFBLBQYAAAAABAAEAPUAAACJAwAAAAA=&#10;" path="m,l65532,e" filled="f" strokecolor="#323232" strokeweight=".73pt">
                  <v:stroke miterlimit="83231f" joinstyle="miter"/>
                  <v:path arrowok="t" textboxrect="0,0,65532,0"/>
                </v:shape>
                <v:shape id="Shape 767" o:spid="_x0000_s1038" style="position:absolute;left:7102;top:46;width:640;height:0;visibility:visible;mso-wrap-style:square;v-text-anchor:top" coordsize="640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9icUA&#10;AADcAAAADwAAAGRycy9kb3ducmV2LnhtbESPT2vCQBTE70K/w/IKvenGHLSkrqKCINQe/NfzI/ua&#10;Tc2+jdlNjN++KxQ8DjPzG2a26G0lOmp86VjBeJSAIM6dLrlQcDpuhu8gfEDWWDkmBXfysJi/DGaY&#10;aXfjPXWHUIgIYZ+hAhNCnUnpc0MW/cjVxNH7cY3FEGVTSN3gLcJtJdMkmUiLJccFgzWtDeWXQ2sV&#10;+MvVLNeb798uPaa7r8+8XZ1lq9Tba7/8ABGoD8/wf3urFUwnU3iciUdAz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4T2JxQAAANwAAAAPAAAAAAAAAAAAAAAAAJgCAABkcnMv&#10;ZG93bnJldi54bWxQSwUGAAAAAAQABAD1AAAAigMAAAAA&#10;" path="m,l64008,e" filled="f" strokecolor="#323232" strokeweight=".73pt">
                  <v:stroke miterlimit="83231f" joinstyle="miter"/>
                  <v:path arrowok="t" textboxrect="0,0,64008,0"/>
                </v:shape>
                <v:shape id="Shape 768" o:spid="_x0000_s1039" style="position:absolute;left:7742;top:46;width:655;height:0;visibility:visible;mso-wrap-style:square;v-text-anchor:top" coordsize="655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y9+cEA&#10;AADcAAAADwAAAGRycy9kb3ducmV2LnhtbERPz2vCMBS+C/4P4Q12EU0V1FGNIsJwpw2tuz+b16as&#10;eSlJVut/vxyEHT++39v9YFvRkw+NYwXzWQaCuHS64VrBtXifvoEIEVlj65gUPCjAfjcebTHX7s5n&#10;6i+xFimEQ44KTIxdLmUoDVkMM9cRJ65y3mJM0NdSe7yncNvKRZatpMWGU4PBjo6Gyp/Lr1Vwq/rl&#10;96kozG2wva/PVD0mn19Kvb4Mhw2ISEP8Fz/dH1rBepXWpjPpCM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fcvfnBAAAA3AAAAA8AAAAAAAAAAAAAAAAAmAIAAGRycy9kb3du&#10;cmV2LnhtbFBLBQYAAAAABAAEAPUAAACGAwAAAAA=&#10;" path="m,l65532,e" filled="f" strokecolor="#323232" strokeweight=".73pt">
                  <v:stroke miterlimit="83231f" joinstyle="miter"/>
                  <v:path arrowok="t" textboxrect="0,0,65532,0"/>
                </v:shape>
                <v:shape id="Shape 769" o:spid="_x0000_s1040" style="position:absolute;left:8397;top:46;width:640;height:0;visibility:visible;mso-wrap-style:square;v-text-anchor:top" coordsize="640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IMYMUA&#10;AADcAAAADwAAAGRycy9kb3ducmV2LnhtbESPQWvCQBSE70L/w/IK3nTTHGxNXUUFQVAPVdvzI/ua&#10;Tc2+jdlNTP+9Wyh4HGbmG2a26G0lOmp86VjByzgBQZw7XXKh4HzajN5A+ICssXJMCn7Jw2L+NJhh&#10;pt2NP6g7hkJECPsMFZgQ6kxKnxuy6MeuJo7et2sshiibQuoGbxFuK5kmyURaLDkuGKxpbSi/HFur&#10;wF+uZrnefP106SndH3Z5u/qUrVLD5375DiJQHx7h//ZWK3idTOHvTDwCcn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MgxgxQAAANwAAAAPAAAAAAAAAAAAAAAAAJgCAABkcnMv&#10;ZG93bnJldi54bWxQSwUGAAAAAAQABAD1AAAAigMAAAAA&#10;" path="m,l64008,e" filled="f" strokecolor="#323232" strokeweight=".73pt">
                  <v:stroke miterlimit="83231f" joinstyle="miter"/>
                  <v:path arrowok="t" textboxrect="0,0,64008,0"/>
                </v:shape>
                <v:shape id="Shape 770" o:spid="_x0000_s1041" style="position:absolute;left:9037;top:46;width:656;height:0;visibility:visible;mso-wrap-style:square;v-text-anchor:top" coordsize="655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MnIsEA&#10;AADcAAAADwAAAGRycy9kb3ducmV2LnhtbERPz2vCMBS+D/wfwhO8DE0VNqUaRQRxpw3tdn82r02x&#10;eSlJrPW/Xw6DHT++35vdYFvRkw+NYwXzWQaCuHS64VrBd3GcrkCEiKyxdUwKnhRgtx29bDDX7sFn&#10;6i+xFimEQ44KTIxdLmUoDVkMM9cRJ65y3mJM0NdSe3ykcNvKRZa9S4sNpwaDHR0MlbfL3Sq4Vv3b&#10;z6kozHWwva/PVD1fP7+UmoyH/RpEpCH+i//cH1rBcpnmpzPpCMjt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xzJyLBAAAA3AAAAA8AAAAAAAAAAAAAAAAAmAIAAGRycy9kb3du&#10;cmV2LnhtbFBLBQYAAAAABAAEAPUAAACGAwAAAAA=&#10;" path="m,l65532,e" filled="f" strokecolor="#323232" strokeweight=".73pt">
                  <v:stroke miterlimit="83231f" joinstyle="miter"/>
                  <v:path arrowok="t" textboxrect="0,0,65532,0"/>
                </v:shape>
                <v:shape id="Shape 771" o:spid="_x0000_s1042" style="position:absolute;left:9693;top:46;width:640;height:0;visibility:visible;mso-wrap-style:square;v-text-anchor:top" coordsize="640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2Wu8UA&#10;AADcAAAADwAAAGRycy9kb3ducmV2LnhtbESPT2vCQBTE7wW/w/IEb3VjDlpSV1FBKNQe/NfzI/ua&#10;Tc2+jdlNjN++KxQ8DjPzG2a+7G0lOmp86VjBZJyAIM6dLrlQcDpuX99A+ICssXJMCu7kYbkYvMwx&#10;0+7Ge+oOoRARwj5DBSaEOpPS54Ys+rGriaP34xqLIcqmkLrBW4TbSqZJMpUWS44LBmvaGMovh9Yq&#10;8JerWW22379dekx3X595uz7LVqnRsF+9gwjUh2f4v/2hFcxmE3iciUdA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nZa7xQAAANwAAAAPAAAAAAAAAAAAAAAAAJgCAABkcnMv&#10;ZG93bnJldi54bWxQSwUGAAAAAAQABAD1AAAAigMAAAAA&#10;" path="m,l64008,e" filled="f" strokecolor="#323232" strokeweight=".73pt">
                  <v:stroke miterlimit="83231f" joinstyle="miter"/>
                  <v:path arrowok="t" textboxrect="0,0,64008,0"/>
                </v:shape>
                <v:shape id="Shape 772" o:spid="_x0000_s1043" style="position:absolute;left:10333;top:46;width:640;height:0;visibility:visible;mso-wrap-style:square;v-text-anchor:top" coordsize="640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8IzMUA&#10;AADcAAAADwAAAGRycy9kb3ducmV2LnhtbESPQWvCQBSE74L/YXlCb7oxh1qiq9hAoFB7qLY9P7LP&#10;bGr2bcxuYvz33UKhx2FmvmE2u9E2YqDO144VLBcJCOLS6ZorBR+nYv4EwgdkjY1jUnAnD7vtdLLB&#10;TLsbv9NwDJWIEPYZKjAhtJmUvjRk0S9cSxy9s+sshii7SuoObxFuG5kmyaO0WHNcMNhSbqi8HHur&#10;wF+uZp8XX99DekoPb69l//wpe6UeZuN+DSLQGP7Df+0XrWC1SuH3TDwCcv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TwjMxQAAANwAAAAPAAAAAAAAAAAAAAAAAJgCAABkcnMv&#10;ZG93bnJldi54bWxQSwUGAAAAAAQABAD1AAAAigMAAAAA&#10;" path="m,l64008,e" filled="f" strokecolor="#323232" strokeweight=".73pt">
                  <v:stroke miterlimit="83231f" joinstyle="miter"/>
                  <v:path arrowok="t" textboxrect="0,0,64008,0"/>
                </v:shape>
                <v:shape id="Shape 773" o:spid="_x0000_s1044" style="position:absolute;left:10973;top:46;width:655;height:0;visibility:visible;mso-wrap-style:square;v-text-anchor:top" coordsize="655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G5VcQA&#10;AADcAAAADwAAAGRycy9kb3ducmV2LnhtbESPQWsCMRSE7wX/Q3hCL6Vmq1TL1iilIPVk0W3vz83b&#10;zdLNy5Kk6/rvjSB4HGbmG2a5HmwrevKhcazgZZKBIC6dbrhW8FNsnt9AhIissXVMCs4UYL0aPSwx&#10;1+7Ee+oPsRYJwiFHBSbGLpcylIYshonriJNXOW8xJulrqT2eEty2cpplc2mx4bRgsKNPQ+Xf4d8q&#10;OFb96+9XUZjjYHtf76k6P+2+lXocDx/vICIN8R6+tbdawWIxg+uZdATk6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huVXEAAAA3AAAAA8AAAAAAAAAAAAAAAAAmAIAAGRycy9k&#10;b3ducmV2LnhtbFBLBQYAAAAABAAEAPUAAACJAwAAAAA=&#10;" path="m,l65532,e" filled="f" strokecolor="#323232" strokeweight=".73pt">
                  <v:stroke miterlimit="83231f" joinstyle="miter"/>
                  <v:path arrowok="t" textboxrect="0,0,65532,0"/>
                </v:shape>
                <v:shape id="Shape 774" o:spid="_x0000_s1045" style="position:absolute;left:11628;top:46;width:640;height:0;visibility:visible;mso-wrap-style:square;v-text-anchor:top" coordsize="640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o1I8UA&#10;AADcAAAADwAAAGRycy9kb3ducmV2LnhtbESPT2vCQBTE74V+h+UVvNVNQ1GJrqKCUNAe6r/zI/vM&#10;pmbfxuwmpt++Wyh4HGbmN8xs0dtKdNT40rGCt2ECgjh3uuRCwfGweZ2A8AFZY+WYFPyQh8X8+WmG&#10;mXZ3/qJuHwoRIewzVGBCqDMpfW7Ioh+6mjh6F9dYDFE2hdQN3iPcVjJNkpG0WHJcMFjT2lB+3bdW&#10;gb/ezHK9OX936SHdfW7zdnWSrVKDl345BRGoD4/wf/tDKxiP3+HvTDwCcv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6jUjxQAAANwAAAAPAAAAAAAAAAAAAAAAAJgCAABkcnMv&#10;ZG93bnJldi54bWxQSwUGAAAAAAQABAD1AAAAigMAAAAA&#10;" path="m,l64008,e" filled="f" strokecolor="#323232" strokeweight=".73pt">
                  <v:stroke miterlimit="83231f" joinstyle="miter"/>
                  <v:path arrowok="t" textboxrect="0,0,64008,0"/>
                </v:shape>
                <v:shape id="Shape 775" o:spid="_x0000_s1046" style="position:absolute;left:12268;top:46;width:656;height:0;visibility:visible;mso-wrap-style:square;v-text-anchor:top" coordsize="655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SEusQA&#10;AADcAAAADwAAAGRycy9kb3ducmV2LnhtbESPQWsCMRSE74X+h/AKvRTNWrDK1igiiD1VdPX+3Lzd&#10;LN28LElc13/fFIQeh5n5hlmsBtuKnnxoHCuYjDMQxKXTDdcKTsV2NAcRIrLG1jEpuFOA1fL5aYG5&#10;djc+UH+MtUgQDjkqMDF2uZShNGQxjF1HnLzKeYsxSV9L7fGW4LaV71n2IS02nBYMdrQxVP4cr1bB&#10;peqn511RmMtge18fqLq/fe+Ven0Z1p8gIg3xP/xof2kFs9kU/s6kI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EhLrEAAAA3AAAAA8AAAAAAAAAAAAAAAAAmAIAAGRycy9k&#10;b3ducmV2LnhtbFBLBQYAAAAABAAEAPUAAACJAwAAAAA=&#10;" path="m,l65532,e" filled="f" strokecolor="#323232" strokeweight=".73pt">
                  <v:stroke miterlimit="83231f" joinstyle="miter"/>
                  <v:path arrowok="t" textboxrect="0,0,65532,0"/>
                </v:shape>
                <v:shape id="Shape 776" o:spid="_x0000_s1047" style="position:absolute;left:12924;top:46;width:640;height:0;visibility:visible;mso-wrap-style:square;v-text-anchor:top" coordsize="640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QOz8UA&#10;AADcAAAADwAAAGRycy9kb3ducmV2LnhtbESPT2vCQBTE70K/w/IKvenGHLSkrqKCINQe/NfzI/ua&#10;Tc2+jdlNjN++KxQ8DjPzG2a26G0lOmp86VjBeJSAIM6dLrlQcDpuhu8gfEDWWDkmBXfysJi/DGaY&#10;aXfjPXWHUIgIYZ+hAhNCnUnpc0MW/cjVxNH7cY3FEGVTSN3gLcJtJdMkmUiLJccFgzWtDeWXQ2sV&#10;+MvVLNeb798uPaa7r8+8XZ1lq9Tba7/8ABGoD8/wf3urFUynE3iciUdAz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dA7PxQAAANwAAAAPAAAAAAAAAAAAAAAAAJgCAABkcnMv&#10;ZG93bnJldi54bWxQSwUGAAAAAAQABAD1AAAAigMAAAAA&#10;" path="m,l64008,e" filled="f" strokecolor="#323232" strokeweight=".73pt">
                  <v:stroke miterlimit="83231f" joinstyle="miter"/>
                  <v:path arrowok="t" textboxrect="0,0,64008,0"/>
                </v:shape>
                <v:shape id="Shape 777" o:spid="_x0000_s1048" style="position:absolute;left:13564;top:46;width:655;height:0;visibility:visible;mso-wrap-style:square;v-text-anchor:top" coordsize="655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q/VsQA&#10;AADcAAAADwAAAGRycy9kb3ducmV2LnhtbESPQWvCQBSE74X+h+UVeim6sWBToqsUobQnRWPvz+xL&#10;NjT7NuxuY/z3riD0OMzMN8xyPdpODORD61jBbJqBIK6cbrlRcCw/J+8gQkTW2DkmBRcKsF49Piyx&#10;0O7MexoOsREJwqFABSbGvpAyVIYshqnriZNXO28xJukbqT2eE9x28jXL3qTFltOCwZ42hqrfw59V&#10;cKqH+c9XWZrTaAff7Km+vGx3Sj0/jR8LEJHG+B++t7+1gjzP4XYmHQG5u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Oav1bEAAAA3AAAAA8AAAAAAAAAAAAAAAAAmAIAAGRycy9k&#10;b3ducmV2LnhtbFBLBQYAAAAABAAEAPUAAACJAwAAAAA=&#10;" path="m,l65532,e" filled="f" strokecolor="#323232" strokeweight=".73pt">
                  <v:stroke miterlimit="83231f" joinstyle="miter"/>
                  <v:path arrowok="t" textboxrect="0,0,65532,0"/>
                </v:shape>
                <v:shape id="Shape 778" o:spid="_x0000_s1049" style="position:absolute;left:14219;top:46;width:884;height:0;visibility:visible;mso-wrap-style:square;v-text-anchor:top" coordsize="883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1ri8EA&#10;AADcAAAADwAAAGRycy9kb3ducmV2LnhtbERPTWvCQBC9C/6HZQRvumkhKtFV2hShIEW09T5kp0lq&#10;djZkt5r6651DwePjfa82vWvUhbpQezbwNE1AERfe1lwa+PrcThagQkS22HgmA38UYLMeDlaYWX/l&#10;A12OsVQSwiFDA1WMbaZ1KCpyGKa+JRbu23cOo8Cu1LbDq4S7Rj8nyUw7rFkaKmwpr6g4H3+dlLwW&#10;t3PqeKd9SrP89HH7sfs3Y8aj/mUJKlIfH+J/97s1MJ/LWjkjR0Cv7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jNa4vBAAAA3AAAAA8AAAAAAAAAAAAAAAAAmAIAAGRycy9kb3du&#10;cmV2LnhtbFBLBQYAAAAABAAEAPUAAACGAwAAAAA=&#10;" path="m,l88392,e" filled="f" strokecolor="#323232" strokeweight=".73pt">
                  <v:stroke miterlimit="83231f" joinstyle="miter"/>
                  <v:path arrowok="t" textboxrect="0,0,88392,0"/>
                </v:shape>
                <v:shape id="Shape 779" o:spid="_x0000_s1050" style="position:absolute;left:15103;top:46;width:899;height:0;visibility:visible;mso-wrap-style:square;v-text-anchor:top" coordsize="899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T+TMQA&#10;AADcAAAADwAAAGRycy9kb3ducmV2LnhtbESP3WoCMRSE7wu+QziCdzWrFK2rUUqLoO1N/XmA4+a4&#10;WdycLEnU+PZNodDLYWa+YRarZFtxIx8axwpGwwIEceV0w7WC42H9/AoiRGSNrWNS8KAAq2XvaYGl&#10;dnfe0W0fa5EhHEpUYGLsSilDZchiGLqOOHtn5y3GLH0ttcd7httWjotiIi02nBcMdvRuqLrsr1bB&#10;NbndR/Vdb8cv4fRZ2K/kJ2uj1KCf3uYgIqX4H/5rb7SC6XQGv2fyEZD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U/kzEAAAA3AAAAA8AAAAAAAAAAAAAAAAAmAIAAGRycy9k&#10;b3ducmV2LnhtbFBLBQYAAAAABAAEAPUAAACJAwAAAAA=&#10;" path="m,l89916,e" filled="f" strokecolor="#323232" strokeweight=".73pt">
                  <v:stroke miterlimit="83231f" joinstyle="miter"/>
                  <v:path arrowok="t" textboxrect="0,0,89916,0"/>
                </v:shape>
                <v:shape id="Shape 780" o:spid="_x0000_s1051" style="position:absolute;left:16002;top:46;width:884;height:0;visibility:visible;mso-wrap-style:square;v-text-anchor:top" coordsize="883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24XqsEA&#10;AADcAAAADwAAAGRycy9kb3ducmV2LnhtbERPTWvCQBC9C/6HZQRvumkhKtFV2hShIEW09T5kp0lq&#10;djZkt5r6651DwePjfa82vWvUhbpQezbwNE1AERfe1lwa+PrcThagQkS22HgmA38UYLMeDlaYWX/l&#10;A12OsVQSwiFDA1WMbaZ1KCpyGKa+JRbu23cOo8Cu1LbDq4S7Rj8nyUw7rFkaKmwpr6g4H3+dlLwW&#10;t3PqeKd9SrP89HH7sfs3Y8aj/mUJKlIfH+J/97s1MF/IfDkjR0Cv7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NuF6rBAAAA3AAAAA8AAAAAAAAAAAAAAAAAmAIAAGRycy9kb3du&#10;cmV2LnhtbFBLBQYAAAAABAAEAPUAAACGAwAAAAA=&#10;" path="m,l88392,e" filled="f" strokecolor="#323232" strokeweight=".73pt">
                  <v:stroke miterlimit="83231f" joinstyle="miter"/>
                  <v:path arrowok="t" textboxrect="0,0,88392,0"/>
                </v:shape>
                <v:shape id="Shape 781" o:spid="_x0000_s1052" style="position:absolute;left:16886;top:46;width:899;height:0;visibility:visible;mso-wrap-style:square;v-text-anchor:top" coordsize="899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CbcMA&#10;AADcAAAADwAAAGRycy9kb3ducmV2LnhtbESP0WoCMRRE3wv+Q7iCbzWriJXVKGIRan2pth9w3Vw3&#10;i5ubJYka/74RCn0cZuYMs1gl24ob+dA4VjAaFiCIK6cbrhX8fG9fZyBCRNbYOiYFDwqwWvZeFlhq&#10;d+cD3Y6xFhnCoUQFJsaulDJUhiyGoeuIs3d23mLM0tdSe7xnuG3luCim0mLDecFgRxtD1eV4tQqu&#10;yR3eq696N56E02dh98lPt0apQT+t5yAipfgf/mt/aAVvsxE8z+QjIJ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eCbcMAAADcAAAADwAAAAAAAAAAAAAAAACYAgAAZHJzL2Rv&#10;d25yZXYueG1sUEsFBgAAAAAEAAQA9QAAAIgDAAAAAA==&#10;" path="m,l89916,e" filled="f" strokecolor="#323232" strokeweight=".73pt">
                  <v:stroke miterlimit="83231f" joinstyle="miter"/>
                  <v:path arrowok="t" textboxrect="0,0,89916,0"/>
                </v:shape>
                <v:shape id="Shape 782" o:spid="_x0000_s1053" style="position:absolute;left:17785;top:46;width:869;height:0;visibility:visible;mso-wrap-style:square;v-text-anchor:top" coordsize="868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nMD8QA&#10;AADcAAAADwAAAGRycy9kb3ducmV2LnhtbESPQWsCMRCF74X+hzAFbzVbD9VujVIEQUoparv36Wbc&#10;rG4maxLd9d8bQejx8eZ9b9503ttGnMmH2rGCl2EGgrh0uuZKwe/P8nkCIkRkjY1jUnChAPPZ48MU&#10;c+063tB5GyuRIBxyVGBibHMpQ2nIYhi6ljh5O+ctxiR9JbXHLsFtI0dZ9iot1pwaDLa0MFQetieb&#10;3hhTZ/78uij73fe++Cz011G+KTV46j/eQUTq4//xPb3SCsaTEdzGJALI2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pzA/EAAAA3AAAAA8AAAAAAAAAAAAAAAAAmAIAAGRycy9k&#10;b3ducmV2LnhtbFBLBQYAAAAABAAEAPUAAACJAwAAAAA=&#10;" path="m,l86868,e" filled="f" strokecolor="#323232" strokeweight=".73pt">
                  <v:stroke miterlimit="83231f" joinstyle="miter"/>
                  <v:path arrowok="t" textboxrect="0,0,86868,0"/>
                </v:shape>
                <v:shape id="Shape 783" o:spid="_x0000_s1054" style="position:absolute;left:18654;top:46;width:884;height:0;visibility:visible;mso-wrap-style:square;v-text-anchor:top" coordsize="883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yJ3cMA&#10;AADcAAAADwAAAGRycy9kb3ducmV2LnhtbESPW4vCMBCF3xf8D2EE3zRV8UI1ihcWFkSWrfo+NGNb&#10;bSalyWrXX28EYR8P5/Jx5svGlOJGtSssK+j3IhDEqdUFZwqOh8/uFITzyBpLy6TgjxwsF62POcba&#10;3vmHbonPRBhhF6OC3PsqltKlORl0PVsRB+9sa4M+yDqTusZ7GDelHETRWBosOBByrGiTU3pNfk2A&#10;rNPHdWR4J+2IxpvT/nHR31ulOu1mNQPhqfH/4Xf7SyuYTIfwOhOOgFw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7yJ3cMAAADcAAAADwAAAAAAAAAAAAAAAACYAgAAZHJzL2Rv&#10;d25yZXYueG1sUEsFBgAAAAAEAAQA9QAAAIgDAAAAAA==&#10;" path="m,l88392,e" filled="f" strokecolor="#323232" strokeweight=".73pt">
                  <v:stroke miterlimit="83231f" joinstyle="miter"/>
                  <v:path arrowok="t" textboxrect="0,0,88392,0"/>
                </v:shape>
                <v:shape id="Shape 784" o:spid="_x0000_s1055" style="position:absolute;left:19538;top:46;width:655;height:0;visibility:visible;mso-wrap-style:square;v-text-anchor:top" coordsize="655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1RBsQA&#10;AADcAAAADwAAAGRycy9kb3ducmV2LnhtbESPQWsCMRSE7wX/Q3hCL6VmK9bK1iilIPVk0W3vz83b&#10;zdLNy5Kk6/rvjSB4HGbmG2a5HmwrevKhcazgZZKBIC6dbrhW8FNsnhcgQkTW2DomBWcKsF6NHpaY&#10;a3fiPfWHWIsE4ZCjAhNjl0sZSkMWw8R1xMmrnLcYk/S11B5PCW5bOc2yubTYcFow2NGnofLv8G8V&#10;HKv+9ferKMxxsL2v91Sdn3bfSj2Oh493EJGGeA/f2lut4G0xg+uZdATk6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adUQbEAAAA3AAAAA8AAAAAAAAAAAAAAAAAmAIAAGRycy9k&#10;b3ducmV2LnhtbFBLBQYAAAAABAAEAPUAAACJAwAAAAA=&#10;" path="m,l65532,e" filled="f" strokecolor="#323232" strokeweight=".73pt">
                  <v:stroke miterlimit="83231f" joinstyle="miter"/>
                  <v:path arrowok="t" textboxrect="0,0,65532,0"/>
                </v:shape>
                <v:shape id="Shape 785" o:spid="_x0000_s1056" style="position:absolute;left:20193;top:46;width:640;height:0;visibility:visible;mso-wrap-style:square;v-text-anchor:top" coordsize="640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Pgn8UA&#10;AADcAAAADwAAAGRycy9kb3ducmV2LnhtbESPT2vCQBTE74V+h+UVvNVNA7USXUUFoaA91H/nR/aZ&#10;Tc2+jdlNTL99tyB4HGbmN8x03ttKdNT40rGCt2ECgjh3uuRCwWG/fh2D8AFZY+WYFPySh/ns+WmK&#10;mXY3/qZuFwoRIewzVGBCqDMpfW7Ioh+6mjh6Z9dYDFE2hdQN3iLcVjJNkpG0WHJcMFjTylB+2bVW&#10;gb9czWK1Pv106T7dfm3ydnmUrVKDl34xARGoD4/wvf2pFXyM3+H/TDwCcv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c+CfxQAAANwAAAAPAAAAAAAAAAAAAAAAAJgCAABkcnMv&#10;ZG93bnJldi54bWxQSwUGAAAAAAQABAD1AAAAigMAAAAA&#10;" path="m,l64008,e" filled="f" strokecolor="#323232" strokeweight=".73pt">
                  <v:stroke miterlimit="83231f" joinstyle="miter"/>
                  <v:path arrowok="t" textboxrect="0,0,64008,0"/>
                </v:shape>
                <v:shape id="Shape 786" o:spid="_x0000_s1057" style="position:absolute;left:20833;top:46;width:656;height:0;visibility:visible;mso-wrap-style:square;v-text-anchor:top" coordsize="655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Nq6sQA&#10;AADcAAAADwAAAGRycy9kb3ducmV2LnhtbESPQWsCMRSE74X+h/AKvRTNWqjK1igiiD1VdPX+3Lzd&#10;LN28LElc13/fCIUeh5n5hlmsBtuKnnxoHCuYjDMQxKXTDdcKTsV2NAcRIrLG1jEpuFOA1fL5aYG5&#10;djc+UH+MtUgQDjkqMDF2uZShNGQxjF1HnLzKeYsxSV9L7fGW4LaV71k2lRYbTgsGO9oYKn+OV6vg&#10;UvUf511RmMtge18fqLq/fe+Ven0Z1p8gIg3xP/zX/tIKZvMpPM6kI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DaurEAAAA3AAAAA8AAAAAAAAAAAAAAAAAmAIAAGRycy9k&#10;b3ducmV2LnhtbFBLBQYAAAAABAAEAPUAAACJAwAAAAA=&#10;" path="m,l65532,e" filled="f" strokecolor="#323232" strokeweight=".73pt">
                  <v:stroke miterlimit="83231f" joinstyle="miter"/>
                  <v:path arrowok="t" textboxrect="0,0,65532,0"/>
                </v:shape>
                <v:shape id="Shape 787" o:spid="_x0000_s1058" style="position:absolute;left:21489;top:46;width:640;height:0;visibility:visible;mso-wrap-style:square;v-text-anchor:top" coordsize="640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bc8UA&#10;AADcAAAADwAAAGRycy9kb3ducmV2LnhtbESPT2vCQBTE7wW/w/KE3urGHFRSV1FBEGwP9U/Pj+xr&#10;NjX7NmY3Mf32XUHwOMzMb5j5sreV6KjxpWMF41ECgjh3uuRCwem4fZuB8AFZY+WYFPyRh+Vi8DLH&#10;TLsbf1F3CIWIEPYZKjAh1JmUPjdk0Y9cTRy9H9dYDFE2hdQN3iLcVjJNkom0WHJcMFjTxlB+ObRW&#10;gb9czWqz/f7t0mP68bnP2/VZtkq9DvvVO4hAfXiGH+2dVjCdTeF+Jh4Bufg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7dtzxQAAANwAAAAPAAAAAAAAAAAAAAAAAJgCAABkcnMv&#10;ZG93bnJldi54bWxQSwUGAAAAAAQABAD1AAAAigMAAAAA&#10;" path="m,l64008,e" filled="f" strokecolor="#323232" strokeweight=".73pt">
                  <v:stroke miterlimit="83231f" joinstyle="miter"/>
                  <v:path arrowok="t" textboxrect="0,0,64008,0"/>
                </v:shape>
                <v:shape id="Shape 788" o:spid="_x0000_s1059" style="position:absolute;left:22129;top:46;width:640;height:0;visibility:visible;mso-wrap-style:square;v-text-anchor:top" coordsize="640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JPAcIA&#10;AADcAAAADwAAAGRycy9kb3ducmV2LnhtbERPu27CMBTdK/EP1kViKw4ZKAoYBEhIlUqH8pqv4ksc&#10;iK9D7ITw9/VQqePReS9Wva1ER40vHSuYjBMQxLnTJRcKTsfd+wyED8gaK8ek4EUeVsvB2wIz7Z78&#10;Q90hFCKGsM9QgQmhzqT0uSGLfuxq4shdXWMxRNgUUjf4jOG2kmmSTKXFkmODwZq2hvL7obUK/P1h&#10;1tvd5dalx3T//ZW3m7NslRoN+/UcRKA+/Iv/3J9awccsro1n4hGQy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ck8BwgAAANwAAAAPAAAAAAAAAAAAAAAAAJgCAABkcnMvZG93&#10;bnJldi54bWxQSwUGAAAAAAQABAD1AAAAhwMAAAAA&#10;" path="m,l64008,e" filled="f" strokecolor="#323232" strokeweight=".73pt">
                  <v:stroke miterlimit="83231f" joinstyle="miter"/>
                  <v:path arrowok="t" textboxrect="0,0,64008,0"/>
                </v:shape>
                <v:shape id="Shape 789" o:spid="_x0000_s1060" style="position:absolute;left:22769;top:46;width:655;height:0;visibility:visible;mso-wrap-style:square;v-text-anchor:top" coordsize="655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z+mMQA&#10;AADcAAAADwAAAGRycy9kb3ducmV2LnhtbESPQWsCMRSE7wX/Q3hCL6VmK1jt1iilIPVk0W3vz83b&#10;zdLNy5Kk6/rvjSB4HGbmG2a5HmwrevKhcazgZZKBIC6dbrhW8FNsnhcgQkTW2DomBWcKsF6NHpaY&#10;a3fiPfWHWIsE4ZCjAhNjl0sZSkMWw8R1xMmrnLcYk/S11B5PCW5bOc2yV2mx4bRgsKNPQ+Xf4d8q&#10;OFb97PerKMxxsL2v91Sdn3bfSj2Oh493EJGGeA/f2lutYL54g+uZdATk6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c/pjEAAAA3AAAAA8AAAAAAAAAAAAAAAAAmAIAAGRycy9k&#10;b3ducmV2LnhtbFBLBQYAAAAABAAEAPUAAACJAwAAAAA=&#10;" path="m,l65532,e" filled="f" strokecolor="#323232" strokeweight=".73pt">
                  <v:stroke miterlimit="83231f" joinstyle="miter"/>
                  <v:path arrowok="t" textboxrect="0,0,65532,0"/>
                </v:shape>
                <v:shape id="Shape 790" o:spid="_x0000_s1061" style="position:absolute;left:23424;top:46;width:640;height:0;visibility:visible;mso-wrap-style:square;v-text-anchor:top" coordsize="640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3V2sIA&#10;AADcAAAADwAAAGRycy9kb3ducmV2LnhtbERPPW/CMBDdkfgP1iF1A6cZKA0YBEhISG0HoO18io84&#10;JT6H2Anh3+OhEuPT+16seluJjhpfOlbwOklAEOdOl1wo+D7txjMQPiBrrByTgjt5WC2HgwVm2t34&#10;QN0xFCKGsM9QgQmhzqT0uSGLfuJq4sidXWMxRNgUUjd4i+G2kmmSTKXFkmODwZq2hvLLsbUK/OVq&#10;1tvd71+XntLPr4+83fzIVqmXUb+egwjUh6f4373XCt7e4/x4Jh4BuX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3dXawgAAANwAAAAPAAAAAAAAAAAAAAAAAJgCAABkcnMvZG93&#10;bnJldi54bWxQSwUGAAAAAAQABAD1AAAAhwMAAAAA&#10;" path="m,l64008,e" filled="f" strokecolor="#323232" strokeweight=".73pt">
                  <v:stroke miterlimit="83231f" joinstyle="miter"/>
                  <v:path arrowok="t" textboxrect="0,0,64008,0"/>
                </v:shape>
                <v:shape id="Shape 791" o:spid="_x0000_s1062" style="position:absolute;left:24064;top:46;width:655;height:0;visibility:visible;mso-wrap-style:square;v-text-anchor:top" coordsize="655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NkQ8QA&#10;AADcAAAADwAAAGRycy9kb3ducmV2LnhtbESPQWsCMRSE74L/IbxCL1KzCtV2axQpSHtSdNv7c/N2&#10;s3TzsiTpuv57Uyh4HGbmG2a1GWwrevKhcaxgNs1AEJdON1wr+Cp2Ty8gQkTW2DomBVcKsFmPRyvM&#10;tbvwkfpTrEWCcMhRgYmxy6UMpSGLYeo64uRVzluMSfpaao+XBLetnGfZQlpsOC0Y7OjdUPlz+rUK&#10;zlX//P1RFOY82N7XR6quk/1BqceHYfsGItIQ7+H/9qdWsHydwd+ZdATk+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zZEPEAAAA3AAAAA8AAAAAAAAAAAAAAAAAmAIAAGRycy9k&#10;b3ducmV2LnhtbFBLBQYAAAAABAAEAPUAAACJAwAAAAA=&#10;" path="m,l65532,e" filled="f" strokecolor="#323232" strokeweight=".73pt">
                  <v:stroke miterlimit="83231f" joinstyle="miter"/>
                  <v:path arrowok="t" textboxrect="0,0,65532,0"/>
                </v:shape>
                <v:shape id="Shape 792" o:spid="_x0000_s1063" style="position:absolute;left:24719;top:46;width:641;height:0;visibility:visible;mso-wrap-style:square;v-text-anchor:top" coordsize="640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PuNsUA&#10;AADcAAAADwAAAGRycy9kb3ducmV2LnhtbESPT2vCQBTE7wW/w/IEb3VjDraNrqKCUNAe6r/zI/vM&#10;RrNv0+wmpt++Wyj0OMzMb5j5sreV6KjxpWMFk3ECgjh3uuRCwem4fX4F4QOyxsoxKfgmD8vF4GmO&#10;mXYP/qTuEAoRIewzVGBCqDMpfW7Ioh+7mjh6V9dYDFE2hdQNPiLcVjJNkqm0WHJcMFjTxlB+P7RW&#10;gb9/mdVme7l16THdf+zydn2WrVKjYb+agQjUh//wX/tdK3h5S+H3TDwCcv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Q+42xQAAANwAAAAPAAAAAAAAAAAAAAAAAJgCAABkcnMv&#10;ZG93bnJldi54bWxQSwUGAAAAAAQABAD1AAAAigMAAAAA&#10;" path="m,l64008,e" filled="f" strokecolor="#323232" strokeweight=".73pt">
                  <v:stroke miterlimit="83231f" joinstyle="miter"/>
                  <v:path arrowok="t" textboxrect="0,0,64008,0"/>
                </v:shape>
                <v:shape id="Shape 793" o:spid="_x0000_s1064" style="position:absolute;left:25360;top:46;width:655;height:0;visibility:visible;mso-wrap-style:square;v-text-anchor:top" coordsize="655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1fr8UA&#10;AADcAAAADwAAAGRycy9kb3ducmV2LnhtbESPT2sCMRTE74V+h/AKXqRmrfTf1ihSED216Lb35+bt&#10;ZunmZUniun57Iwg9DjPzG2a+HGwrevKhcaxgOslAEJdON1wr+CnWj28gQkTW2DomBWcKsFzc380x&#10;1+7EO+r3sRYJwiFHBSbGLpcylIYshonriJNXOW8xJulrqT2eEty28inLXqTFhtOCwY4+DZV/+6NV&#10;cKj6599NUZjDYHtf76g6j7++lRo9DKsPEJGG+B++tbdawev7DK5n0hGQi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rV+vxQAAANwAAAAPAAAAAAAAAAAAAAAAAJgCAABkcnMv&#10;ZG93bnJldi54bWxQSwUGAAAAAAQABAD1AAAAigMAAAAA&#10;" path="m,l65532,e" filled="f" strokecolor="#323232" strokeweight=".73pt">
                  <v:stroke miterlimit="83231f" joinstyle="miter"/>
                  <v:path arrowok="t" textboxrect="0,0,65532,0"/>
                </v:shape>
                <v:shape id="Shape 794" o:spid="_x0000_s1065" style="position:absolute;left:26015;top:46;width:640;height:0;visibility:visible;mso-wrap-style:square;v-text-anchor:top" coordsize="640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bT2cYA&#10;AADcAAAADwAAAGRycy9kb3ducmV2LnhtbESPT2vCQBTE7wW/w/KE3urGUGxNXcUKQqH14N/zI/ua&#10;jWbfptlNjN++KxR6HGbmN8xs0dtKdNT40rGC8SgBQZw7XXKh4LBfP72C8AFZY+WYFNzIw2I+eJhh&#10;pt2Vt9TtQiEihH2GCkwIdSalzw1Z9CNXE0fv2zUWQ5RNIXWD1wi3lUyTZCItlhwXDNa0MpRfdq1V&#10;4C8/Zrlan85duk+/Np95+36UrVKPw375BiJQH/7Df+0PreBl+gz3M/EIy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ubT2cYAAADcAAAADwAAAAAAAAAAAAAAAACYAgAAZHJz&#10;L2Rvd25yZXYueG1sUEsFBgAAAAAEAAQA9QAAAIsDAAAAAA==&#10;" path="m,l64008,e" filled="f" strokecolor="#323232" strokeweight=".73pt">
                  <v:stroke miterlimit="83231f" joinstyle="miter"/>
                  <v:path arrowok="t" textboxrect="0,0,64008,0"/>
                </v:shape>
                <v:shape id="Shape 795" o:spid="_x0000_s1066" style="position:absolute;left:26655;top:46;width:640;height:0;visibility:visible;mso-wrap-style:square;v-text-anchor:top" coordsize="640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p2QsYA&#10;AADcAAAADwAAAGRycy9kb3ducmV2LnhtbESPT2vCQBTE7wW/w/KE3urGQG1NXcUKQqH14N/zI/ua&#10;jWbfptlNjN++KxR6HGbmN8xs0dtKdNT40rGC8SgBQZw7XXKh4LBfP72C8AFZY+WYFNzIw2I+eJhh&#10;pt2Vt9TtQiEihH2GCkwIdSalzw1Z9CNXE0fv2zUWQ5RNIXWD1wi3lUyTZCItlhwXDNa0MpRfdq1V&#10;4C8/Zrlan85duk+/Np95+36UrVKPw375BiJQH/7Df+0PreBl+gz3M/EIy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ap2QsYAAADcAAAADwAAAAAAAAAAAAAAAACYAgAAZHJz&#10;L2Rvd25yZXYueG1sUEsFBgAAAAAEAAQA9QAAAIsDAAAAAA==&#10;" path="m,l64008,e" filled="f" strokecolor="#323232" strokeweight=".73pt">
                  <v:stroke miterlimit="83231f" joinstyle="miter"/>
                  <v:path arrowok="t" textboxrect="0,0,64008,0"/>
                </v:shape>
                <v:shape id="Shape 796" o:spid="_x0000_s1067" style="position:absolute;left:27295;top:46;width:655;height:0;visibility:visible;mso-wrap-style:square;v-text-anchor:top" coordsize="655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r8N8QA&#10;AADcAAAADwAAAGRycy9kb3ducmV2LnhtbESPQWsCMRSE74L/IbxCL6JZC7V1NYoIpT1VdOv9uXm7&#10;Wbp5WZJ0Xf99UxB6HGbmG2a9HWwrevKhcaxgPstAEJdON1wr+Crepq8gQkTW2DomBTcKsN2MR2vM&#10;tbvykfpTrEWCcMhRgYmxy6UMpSGLYeY64uRVzluMSfpaao/XBLetfMqyhbTYcFow2NHeUPl9+rEK&#10;LlX/fH4vCnMZbO/rI1W3yedBqceHYbcCEWmI/+F7+0MreFku4O9MOgJy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a/DfEAAAA3AAAAA8AAAAAAAAAAAAAAAAAmAIAAGRycy9k&#10;b3ducmV2LnhtbFBLBQYAAAAABAAEAPUAAACJAwAAAAA=&#10;" path="m,l65532,e" filled="f" strokecolor="#323232" strokeweight=".73pt">
                  <v:stroke miterlimit="83231f" joinstyle="miter"/>
                  <v:path arrowok="t" textboxrect="0,0,65532,0"/>
                </v:shape>
                <v:shape id="Shape 797" o:spid="_x0000_s1068" style="position:absolute;left:27950;top:46;width:640;height:0;visibility:visible;mso-wrap-style:square;v-text-anchor:top" coordsize="640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RNrsUA&#10;AADcAAAADwAAAGRycy9kb3ducmV2LnhtbESPT2vCQBTE74V+h+UVvNVNc6g1uooKQkF7qP/Oj+wz&#10;m5p9G7ObGL99t1DwOMzMb5jpvLeV6KjxpWMFb8MEBHHudMmFgsN+/foBwgdkjZVjUnAnD/PZ89MU&#10;M+1u/E3dLhQiQthnqMCEUGdS+tyQRT90NXH0zq6xGKJsCqkbvEW4rWSaJO/SYslxwWBNK0P5Zdda&#10;Bf5yNYvV+vTTpft0+7XJ2+VRtkoNXvrFBESgPjzC/+1PrWA0HsHfmXgE5O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NE2uxQAAANwAAAAPAAAAAAAAAAAAAAAAAJgCAABkcnMv&#10;ZG93bnJldi54bWxQSwUGAAAAAAQABAD1AAAAigMAAAAA&#10;" path="m,l64008,e" filled="f" strokecolor="#323232" strokeweight=".73pt">
                  <v:stroke miterlimit="83231f" joinstyle="miter"/>
                  <v:path arrowok="t" textboxrect="0,0,64008,0"/>
                </v:shape>
                <v:shape id="Shape 798" o:spid="_x0000_s1069" style="position:absolute;left:28590;top:46;width:503;height:0;visibility:visible;mso-wrap-style:square;v-text-anchor:top" coordsize="502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bGcIA&#10;AADcAAAADwAAAGRycy9kb3ducmV2LnhtbERPTWsCMRC9C/6HMEJvmm0PVrdG0YpQKD24Cl7HzXSz&#10;dDNZk6irv94cCh4f73u26GwjLuRD7VjB6ygDQVw6XXOlYL/bDCcgQkTW2DgmBTcKsJj3ezPMtbvy&#10;li5FrEQK4ZCjAhNjm0sZSkMWw8i1xIn7dd5iTNBXUnu8pnDbyLcsG0uLNacGgy19Gir/irNVsFoe&#10;13S4HaenYPY+fh/c/adwSr0MuuUHiEhdfIr/3V9awfs0rU1n0hGQ8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59sZwgAAANwAAAAPAAAAAAAAAAAAAAAAAJgCAABkcnMvZG93&#10;bnJldi54bWxQSwUGAAAAAAQABAD1AAAAhwMAAAAA&#10;" path="m,l50292,e" filled="f" strokecolor="#323232" strokeweight=".73pt">
                  <v:stroke miterlimit="83231f" joinstyle="miter"/>
                  <v:path arrowok="t" textboxrect="0,0,50292,0"/>
                </v:shape>
                <v:shape id="Shape 799" o:spid="_x0000_s1070" style="position:absolute;left:29093;top:46;width:153;height:0;visibility:visible;mso-wrap-style:square;v-text-anchor:top" coordsize="152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hpzcQA&#10;AADcAAAADwAAAGRycy9kb3ducmV2LnhtbESPzW7CMBCE70h9B2srcQOniBYIGFSBENwQPw+wipc4&#10;NF6nsQmhT4+RKnEczcw3mtmitaVoqPaFYwUf/QQEceZ0wbmC03HdG4PwAVlj6ZgU3MnDYv7WmWGq&#10;3Y331BxCLiKEfYoKTAhVKqXPDFn0fVcRR+/saoshyjqXusZbhNtSDpLkS1osOC4YrGhpKPs5XK2C&#10;351rPjerpblcR8P7n/XnAr1Uqvvefk9BBGrDK/zf3moFo8kEnmfiEZ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Iac3EAAAA3AAAAA8AAAAAAAAAAAAAAAAAmAIAAGRycy9k&#10;b3ducmV2LnhtbFBLBQYAAAAABAAEAPUAAACJAwAAAAA=&#10;" path="m,l15240,e" filled="f" strokecolor="#323232" strokeweight=".73pt">
                  <v:stroke miterlimit="83231f" joinstyle="miter"/>
                  <v:path arrowok="t" textboxrect="0,0,15240,0"/>
                </v:shape>
                <v:shape id="Shape 800" o:spid="_x0000_s1071" style="position:absolute;left:29246;top:46;width:1051;height:0;visibility:visible;mso-wrap-style:square;v-text-anchor:top" coordsize="1051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a6+cQA&#10;AADcAAAADwAAAGRycy9kb3ducmV2LnhtbERPy04CMRTdm/APzSVxJ60sDBkphBgJRoPyCgm7y/Q6&#10;nTC9HdsKg19vFyYuT857PO1cI84UYu1Zw/1AgSAuvam50rDbzu9GIGJCNth4Jg1XijCd9G7GWBh/&#10;4TWdN6kSOYRjgRpsSm0hZSwtOYwD3xJn7tMHhynDUEkT8JLDXSOHSj1IhzXnBostPVkqT5tvp+G4&#10;XD1/2Le1+rm+z0+LfVh+vR6S1rf9bvYIIlGX/sV/7hejYaTy/HwmHwE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WuvnEAAAA3AAAAA8AAAAAAAAAAAAAAAAAmAIAAGRycy9k&#10;b3ducmV2LnhtbFBLBQYAAAAABAAEAPUAAACJAwAAAAA=&#10;" path="m,l105156,e" filled="f" strokecolor="#323232" strokeweight=".73pt">
                  <v:stroke miterlimit="83231f" joinstyle="miter"/>
                  <v:path arrowok="t" textboxrect="0,0,105156,0"/>
                </v:shape>
                <v:shape id="Shape 801" o:spid="_x0000_s1072" style="position:absolute;left:30297;top:46;width:640;height:0;visibility:visible;mso-wrap-style:square;v-text-anchor:top" coordsize="640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9xkMQA&#10;AADcAAAADwAAAGRycy9kb3ducmV2LnhtbESPT4vCMBTE74LfITzBm6b2INI1igrCwurBf3t+NG+b&#10;rs1LbdLa/fYbYWGPw8z8hlmue1uJjhpfOlYwmyYgiHOnSy4UXC/7yQKED8gaK8ek4Ic8rFfDwRIz&#10;7Z58ou4cChEh7DNUYEKoMyl9bsiin7qaOHpfrrEYomwKqRt8RritZJokc2mx5LhgsKadofx+bq0C&#10;f3+YzW7/+d2ll/Rw/Mjb7U22So1H/eYNRKA+/If/2u9awSKZwetMPAJ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vcZDEAAAA3AAAAA8AAAAAAAAAAAAAAAAAmAIAAGRycy9k&#10;b3ducmV2LnhtbFBLBQYAAAAABAAEAPUAAACJAwAAAAA=&#10;" path="m,l64008,e" filled="f" strokecolor="#323232" strokeweight=".73pt">
                  <v:stroke miterlimit="83231f" joinstyle="miter"/>
                  <v:path arrowok="t" textboxrect="0,0,64008,0"/>
                </v:shape>
                <v:shape id="Shape 802" o:spid="_x0000_s1073" style="position:absolute;left:30937;top:46;width:640;height:0;visibility:visible;mso-wrap-style:square;v-text-anchor:top" coordsize="640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v58QA&#10;AADcAAAADwAAAGRycy9kb3ducmV2LnhtbESPT4vCMBTE7wt+h/CEva2pPYhUo6ggLKx7WP+dH82z&#10;qTYvtUlr99tvFgSPw8z8hpkve1uJjhpfOlYwHiUgiHOnSy4UHA/bjykIH5A1Vo5JwS95WC4Gb3PM&#10;tHvwD3X7UIgIYZ+hAhNCnUnpc0MW/cjVxNG7uMZiiLIppG7wEeG2kmmSTKTFkuOCwZo2hvLbvrUK&#10;/O1uVpvt+dqlh3T3/ZW365NslXof9qsZiEB9eIWf7U+tYJqk8H8mHg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97+fEAAAA3AAAAA8AAAAAAAAAAAAAAAAAmAIAAGRycy9k&#10;b3ducmV2LnhtbFBLBQYAAAAABAAEAPUAAACJAwAAAAA=&#10;" path="m,l64008,e" filled="f" strokecolor="#323232" strokeweight=".73pt">
                  <v:stroke miterlimit="83231f" joinstyle="miter"/>
                  <v:path arrowok="t" textboxrect="0,0,64008,0"/>
                </v:shape>
                <v:shape id="Shape 803" o:spid="_x0000_s1074" style="position:absolute;left:31577;top:46;width:656;height:0;visibility:visible;mso-wrap-style:square;v-text-anchor:top" coordsize="655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NefsQA&#10;AADcAAAADwAAAGRycy9kb3ducmV2LnhtbESPQWsCMRSE7wX/Q3iFXkrNaqnI1igiiD1VdPX+3Lzd&#10;LN28LElc13/fFIQeh5n5hlmsBtuKnnxoHCuYjDMQxKXTDdcKTsX2bQ4iRGSNrWNScKcAq+XoaYG5&#10;djc+UH+MtUgQDjkqMDF2uZShNGQxjF1HnLzKeYsxSV9L7fGW4LaV0yybSYsNpwWDHW0MlT/Hq1Vw&#10;qfqP864ozGWwva8PVN1fv/dKvTwP608QkYb4H360v7SCefYOf2fSEZ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TXn7EAAAA3AAAAA8AAAAAAAAAAAAAAAAAmAIAAGRycy9k&#10;b3ducmV2LnhtbFBLBQYAAAAABAAEAPUAAACJAwAAAAA=&#10;" path="m,l65532,e" filled="f" strokecolor="#323232" strokeweight=".73pt">
                  <v:stroke miterlimit="83231f" joinstyle="miter"/>
                  <v:path arrowok="t" textboxrect="0,0,65532,0"/>
                </v:shape>
                <v:shape id="Shape 804" o:spid="_x0000_s1075" style="position:absolute;left:32233;top:46;width:640;height:0;visibility:visible;mso-wrap-style:square;v-text-anchor:top" coordsize="640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jSCMQA&#10;AADcAAAADwAAAGRycy9kb3ducmV2LnhtbESPQWvCQBSE74L/YXlCb7oxlCLRVawgCLYHte35kX1m&#10;U7NvY3YT03/vCkKPw8x8wyxWva1ER40vHSuYThIQxLnTJRcKvk7b8QyED8gaK8ek4I88rJbDwQIz&#10;7W58oO4YChEh7DNUYEKoMyl9bsiin7iaOHpn11gMUTaF1A3eItxWMk2SN2mx5LhgsKaNofxybK0C&#10;f7ma9Wb789ulp/Tjc5+379+yVepl1K/nIAL14T/8bO+0glnyCo8z8Qj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Y0gjEAAAA3AAAAA8AAAAAAAAAAAAAAAAAmAIAAGRycy9k&#10;b3ducmV2LnhtbFBLBQYAAAAABAAEAPUAAACJAwAAAAA=&#10;" path="m,l64008,e" filled="f" strokecolor="#323232" strokeweight=".73pt">
                  <v:stroke miterlimit="83231f" joinstyle="miter"/>
                  <v:path arrowok="t" textboxrect="0,0,64008,0"/>
                </v:shape>
                <v:shape id="Shape 805" o:spid="_x0000_s1076" style="position:absolute;left:32873;top:46;width:655;height:0;visibility:visible;mso-wrap-style:square;v-text-anchor:top" coordsize="655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ZjkcMA&#10;AADcAAAADwAAAGRycy9kb3ducmV2LnhtbESPQWsCMRSE7wX/Q3iFXopmKyiyNUoRSj1VdPX+3Lzd&#10;LN28LEm6rv/eCILHYWa+YZbrwbaiJx8axwo+JhkI4tLphmsFx+J7vAARIrLG1jEpuFKA9Wr0ssRc&#10;uwvvqT/EWiQIhxwVmBi7XMpQGrIYJq4jTl7lvMWYpK+l9nhJcNvKaZbNpcWG04LBjjaGyr/Dv1Vw&#10;rvrZ6acozHmwva/3VF3ff3dKvb0OX58gIg3xGX60t1rBIpvB/Uw6AnJ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rZjkcMAAADcAAAADwAAAAAAAAAAAAAAAACYAgAAZHJzL2Rv&#10;d25yZXYueG1sUEsFBgAAAAAEAAQA9QAAAIgDAAAAAA==&#10;" path="m,l65532,e" filled="f" strokecolor="#323232" strokeweight=".73pt">
                  <v:stroke miterlimit="83231f" joinstyle="miter"/>
                  <v:path arrowok="t" textboxrect="0,0,65532,0"/>
                </v:shape>
                <v:shape id="Shape 806" o:spid="_x0000_s1077" style="position:absolute;left:33528;top:46;width:640;height:0;visibility:visible;mso-wrap-style:square;v-text-anchor:top" coordsize="640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bp5MQA&#10;AADcAAAADwAAAGRycy9kb3ducmV2LnhtbESPQWvCQBSE7wX/w/IEb3VjDiLRVVQQhNZDtfX8yD6z&#10;0ezbmN3E+O/dQqHHYWa+YRar3laio8aXjhVMxgkI4tzpkgsF36fd+wyED8gaK8ek4EkeVsvB2wIz&#10;7R78Rd0xFCJC2GeowIRQZ1L63JBFP3Y1cfQurrEYomwKqRt8RLitZJokU2mx5LhgsKatofx2bK0C&#10;f7ub9XZ3vnbpKf08fOTt5ke2So2G/XoOIlAf/sN/7b1WMEum8HsmHgG5f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G6eTEAAAA3AAAAA8AAAAAAAAAAAAAAAAAmAIAAGRycy9k&#10;b3ducmV2LnhtbFBLBQYAAAAABAAEAPUAAACJAwAAAAA=&#10;" path="m,l64008,e" filled="f" strokecolor="#323232" strokeweight=".73pt">
                  <v:stroke miterlimit="83231f" joinstyle="miter"/>
                  <v:path arrowok="t" textboxrect="0,0,64008,0"/>
                </v:shape>
                <v:shape id="Shape 807" o:spid="_x0000_s1078" style="position:absolute;left:34168;top:46;width:656;height:0;visibility:visible;mso-wrap-style:square;v-text-anchor:top" coordsize="655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YfcQA&#10;AADcAAAADwAAAGRycy9kb3ducmV2LnhtbESPQWsCMRSE7wX/Q3iFXkrNKrTK1igiiD1VdPX+3Lzd&#10;LN28LElc13/fFIQeh5n5hlmsBtuKnnxoHCuYjDMQxKXTDdcKTsX2bQ4iRGSNrWNScKcAq+XoaYG5&#10;djc+UH+MtUgQDjkqMDF2uZShNGQxjF1HnLzKeYsxSV9L7fGW4LaV0yz7kBYbTgsGO9oYKn+OV6vg&#10;UvXv511RmMtge18fqLq/fu+Venke1p8gIg3xP/xof2kF82wGf2fSEZ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0oWH3EAAAA3AAAAA8AAAAAAAAAAAAAAAAAmAIAAGRycy9k&#10;b3ducmV2LnhtbFBLBQYAAAAABAAEAPUAAACJAwAAAAA=&#10;" path="m,l65532,e" filled="f" strokecolor="#323232" strokeweight=".73pt">
                  <v:stroke miterlimit="83231f" joinstyle="miter"/>
                  <v:path arrowok="t" textboxrect="0,0,65532,0"/>
                </v:shape>
                <v:shape id="Shape 808" o:spid="_x0000_s1079" style="position:absolute;left:34824;top:46;width:640;height:0;visibility:visible;mso-wrap-style:square;v-text-anchor:top" coordsize="640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XYDcEA&#10;AADcAAAADwAAAGRycy9kb3ducmV2LnhtbERPy4rCMBTdC/MP4Q7MTlO7GKRjFBWEAXXha9aX5tpU&#10;m5tOk9b692YhuDyc93Te20p01PjSsYLxKAFBnDtdcqHgdFwPJyB8QNZYOSYFD/Iwn30Mpphpd+c9&#10;dYdQiBjCPkMFJoQ6k9Lnhiz6kauJI3dxjcUQYVNI3eA9httKpknyLS2WHBsM1rQylN8OrVXgb/9m&#10;sVr/Xbv0mG53m7xdnmWr1Ndnv/gBEagPb/HL/asVTJK4Np6JR0DO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kV2A3BAAAA3AAAAA8AAAAAAAAAAAAAAAAAmAIAAGRycy9kb3du&#10;cmV2LnhtbFBLBQYAAAAABAAEAPUAAACGAwAAAAA=&#10;" path="m,l64008,e" filled="f" strokecolor="#323232" strokeweight=".73pt">
                  <v:stroke miterlimit="83231f" joinstyle="miter"/>
                  <v:path arrowok="t" textboxrect="0,0,64008,0"/>
                </v:shape>
                <v:shape id="Shape 809" o:spid="_x0000_s1080" style="position:absolute;left:35464;top:46;width:640;height:0;visibility:visible;mso-wrap-style:square;v-text-anchor:top" coordsize="640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l9lsUA&#10;AADcAAAADwAAAGRycy9kb3ducmV2LnhtbESPQWvCQBSE7wX/w/KE3urGHIpGV7GCIFgPVdvzI/vM&#10;pmbfxuwmpv/eLQgeh5n5hpkve1uJjhpfOlYwHiUgiHOnSy4UnI6btwkIH5A1Vo5JwR95WC4GL3PM&#10;tLvxF3WHUIgIYZ+hAhNCnUnpc0MW/cjVxNE7u8ZiiLIppG7wFuG2kmmSvEuLJccFgzWtDeWXQ2sV&#10;+MvVrNabn98uPaaf+13efnzLVqnXYb+agQjUh2f40d5qBZNkCv9n4hGQi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WX2WxQAAANwAAAAPAAAAAAAAAAAAAAAAAJgCAABkcnMv&#10;ZG93bnJldi54bWxQSwUGAAAAAAQABAD1AAAAigMAAAAA&#10;" path="m,l64008,e" filled="f" strokecolor="#323232" strokeweight=".73pt">
                  <v:stroke miterlimit="83231f" joinstyle="miter"/>
                  <v:path arrowok="t" textboxrect="0,0,64008,0"/>
                </v:shape>
                <v:shape id="Shape 810" o:spid="_x0000_s1081" style="position:absolute;left:36104;top:46;width:655;height:0;visibility:visible;mso-wrap-style:square;v-text-anchor:top" coordsize="655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hW1MEA&#10;AADcAAAADwAAAGRycy9kb3ducmV2LnhtbERPz2vCMBS+D/wfwhO8jJkqbEjXVGQw5knRbvdn89oU&#10;m5eSZLX+9+Yw2PHj+11sJ9uLkXzoHCtYLTMQxLXTHbcKvqvPlw2IEJE19o5JwZ0CbMvZU4G5djc+&#10;0XiOrUghHHJUYGIccilDbchiWLqBOHGN8xZjgr6V2uMthdterrPsTVrsODUYHOjDUH09/1oFl2Z8&#10;/fmqKnOZ7OjbEzX358NRqcV82r2DiDTFf/Gfe68VbFZpfjqTjoAs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cYVtTBAAAA3AAAAA8AAAAAAAAAAAAAAAAAmAIAAGRycy9kb3du&#10;cmV2LnhtbFBLBQYAAAAABAAEAPUAAACGAwAAAAA=&#10;" path="m,l65532,e" filled="f" strokecolor="#323232" strokeweight=".73pt">
                  <v:stroke miterlimit="83231f" joinstyle="miter"/>
                  <v:path arrowok="t" textboxrect="0,0,65532,0"/>
                </v:shape>
                <v:shape id="Shape 811" o:spid="_x0000_s1082" style="position:absolute;left:36759;top:46;width:640;height:0;visibility:visible;mso-wrap-style:square;v-text-anchor:top" coordsize="640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bnTcQA&#10;AADcAAAADwAAAGRycy9kb3ducmV2LnhtbESPQWvCQBSE7wX/w/KE3uomOYhEV1FBKNQeqq3nR/aZ&#10;jWbfxuwmpv++WxA8DjPzDbNYDbYWPbW+cqwgnSQgiAunKy4VfB93bzMQPiBrrB2Tgl/ysFqOXhaY&#10;a3fnL+oPoRQRwj5HBSaEJpfSF4Ys+olriKN3dq3FEGVbSt3iPcJtLbMkmUqLFccFgw1tDRXXQ2cV&#10;+OvNrLe706XPjtn+86PoNj+yU+p1PKznIAIN4Rl+tN+1glmawv+ZeAT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32503EAAAA3AAAAA8AAAAAAAAAAAAAAAAAmAIAAGRycy9k&#10;b3ducmV2LnhtbFBLBQYAAAAABAAEAPUAAACJAwAAAAA=&#10;" path="m,l64008,e" filled="f" strokecolor="#323232" strokeweight=".73pt">
                  <v:stroke miterlimit="83231f" joinstyle="miter"/>
                  <v:path arrowok="t" textboxrect="0,0,64008,0"/>
                </v:shape>
                <v:shape id="Shape 812" o:spid="_x0000_s1083" style="position:absolute;left:37399;top:46;width:503;height:0;visibility:visible;mso-wrap-style:square;v-text-anchor:top" coordsize="502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h7/8QA&#10;AADcAAAADwAAAGRycy9kb3ducmV2LnhtbESPQWsCMRSE7wX/Q3iCt5rVg9jVKGopCNJDt4LX5+a5&#10;Wdy8rEnU1V/fFAo9DjPzDTNfdrYRN/KhdqxgNMxAEJdO11wp2H9/vE5BhIissXFMCh4UYLnovcwx&#10;1+7OX3QrYiUShEOOCkyMbS5lKA1ZDEPXEifv5LzFmKSvpPZ4T3DbyHGWTaTFmtOCwZY2hspzcbUK&#10;1qvjOx0ex7dLMHsfdwf3/CycUoN+t5qBiNTF//Bfe6sVTEdj+D2TjoBc/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1oe//EAAAA3AAAAA8AAAAAAAAAAAAAAAAAmAIAAGRycy9k&#10;b3ducmV2LnhtbFBLBQYAAAAABAAEAPUAAACJAwAAAAA=&#10;" path="m,l50292,e" filled="f" strokecolor="#323232" strokeweight=".73pt">
                  <v:stroke miterlimit="83231f" joinstyle="miter"/>
                  <v:path arrowok="t" textboxrect="0,0,50292,0"/>
                </v:shape>
                <v:shape id="Shape 813" o:spid="_x0000_s1084" style="position:absolute;left:37902;top:46;width:579;height:0;visibility:visible;mso-wrap-style:square;v-text-anchor:top" coordsize="579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AVi8UA&#10;AADcAAAADwAAAGRycy9kb3ducmV2LnhtbESP0WrCQBRE3wv+w3IFX4putEUkuooIQaUPbdUPuGSv&#10;yWr2bsiuMfn7bqHQx2FmzjCrTWcr0VLjjWMF00kCgjh32nCh4HLOxgsQPiBrrByTgp48bNaDlxWm&#10;2j35m9pTKESEsE9RQRlCnUrp85Is+omriaN3dY3FEGVTSN3gM8JtJWdJMpcWDceFEmvalZTfTw+r&#10;wFz79ug/v/a3o+GL7w/Zx/trptRo2G2XIAJ14T/81z5oBYvpG/yeiUdAr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ABWLxQAAANwAAAAPAAAAAAAAAAAAAAAAAJgCAABkcnMv&#10;ZG93bnJldi54bWxQSwUGAAAAAAQABAD1AAAAigMAAAAA&#10;" path="m,l57912,e" filled="f" strokecolor="#323232" strokeweight=".73pt">
                  <v:stroke miterlimit="83231f" joinstyle="miter"/>
                  <v:path arrowok="t" textboxrect="0,0,57912,0"/>
                </v:shape>
                <v:shape id="Shape 814" o:spid="_x0000_s1085" style="position:absolute;left:38481;top:46;width:549;height:0;visibility:visible;mso-wrap-style:square;v-text-anchor:top" coordsize="548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c8GMUA&#10;AADcAAAADwAAAGRycy9kb3ducmV2LnhtbESP3WrCQBSE7wu+w3IE7+rGIEWjqwSxkIu0UPUBjtmT&#10;H8yeDdltkvbpu4VCL4eZ+YbZHyfTioF611hWsFpGIIgLqxuuFNyur88bEM4ja2wtk4IvcnA8zJ72&#10;mGg78gcNF1+JAGGXoILa+y6R0hU1GXRL2xEHr7S9QR9kX0nd4xjgppVxFL1Igw2HhRo7OtVUPC6f&#10;RsGU4xaz81v6HZdjjm15797zu1KL+ZTuQHia/H/4r51pBZvVGn7PhCMgD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9zwYxQAAANwAAAAPAAAAAAAAAAAAAAAAAJgCAABkcnMv&#10;ZG93bnJldi54bWxQSwUGAAAAAAQABAD1AAAAigMAAAAA&#10;" path="m,l54864,e" filled="f" strokecolor="#323232" strokeweight=".73pt">
                  <v:stroke miterlimit="83231f" joinstyle="miter"/>
                  <v:path arrowok="t" textboxrect="0,0,54864,0"/>
                </v:shape>
                <v:shape id="Shape 815" o:spid="_x0000_s1086" style="position:absolute;left:39030;top:46;width:564;height:0;visibility:visible;mso-wrap-style:square;v-text-anchor:top" coordsize="563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w7gcUA&#10;AADcAAAADwAAAGRycy9kb3ducmV2LnhtbESPT2sCMRDF74LfIYzQm2YVrNutUUSw6Kn+o/Q4bKa7&#10;WzeTNYm6fvumIHh8vHm/N286b00truR8ZVnBcJCAIM6trrhQcDys+ikIH5A11pZJwZ08zGfdzhQz&#10;bW+8o+s+FCJC2GeooAyhyaT0eUkG/cA2xNH7sc5giNIVUju8Rbip5ShJXqXBimNDiQ0tS8pP+4uJ&#10;b1w2k+b383s7Gn+8Hd326yzvdFbqpdcu3kEEasPz+JFeawXpcAz/YyIB5O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fDuBxQAAANwAAAAPAAAAAAAAAAAAAAAAAJgCAABkcnMv&#10;ZG93bnJldi54bWxQSwUGAAAAAAQABAD1AAAAigMAAAAA&#10;" path="m,l56388,e" filled="f" strokecolor="#323232" strokeweight=".73pt">
                  <v:stroke miterlimit="83231f" joinstyle="miter"/>
                  <v:path arrowok="t" textboxrect="0,0,56388,0"/>
                </v:shape>
                <v:shape id="Shape 816" o:spid="_x0000_s1087" style="position:absolute;left:39594;top:46;width:487;height:0;visibility:visible;mso-wrap-style:square;v-text-anchor:top" coordsize="487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ryv8UA&#10;AADcAAAADwAAAGRycy9kb3ducmV2LnhtbESPQWvCQBSE70L/w/IK3nRjDyFGVxFRaJEc1FKvj+wz&#10;mzb7NmS3Sfrvu4WCx2FmvmHW29E2oqfO144VLOYJCOLS6ZorBe/X4ywD4QOyxsYxKfghD9vN02SN&#10;uXYDn6m/hEpECPscFZgQ2lxKXxqy6OeuJY7e3XUWQ5RdJXWHQ4TbRr4kSSot1hwXDLa0N1R+Xb6t&#10;AneraXl8O5xPxe5g9oW/3rOPT6Wmz+NuBSLQGB7h//arVpAtUvg7E4+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vK/xQAAANwAAAAPAAAAAAAAAAAAAAAAAJgCAABkcnMv&#10;ZG93bnJldi54bWxQSwUGAAAAAAQABAD1AAAAigMAAAAA&#10;" path="m,l48768,e" filled="f" strokecolor="#323232" strokeweight=".73pt">
                  <v:stroke miterlimit="83231f" joinstyle="miter"/>
                  <v:path arrowok="t" textboxrect="0,0,48768,0"/>
                </v:shape>
                <v:shape id="Shape 817" o:spid="_x0000_s1088" style="position:absolute;left:40081;top:46;width:747;height:0;visibility:visible;mso-wrap-style:square;v-text-anchor:top" coordsize="746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YRNMUA&#10;AADcAAAADwAAAGRycy9kb3ducmV2LnhtbESPQYvCMBSE7wv+h/AEL8uaugdXq1FEcPGg4KoHj4/m&#10;2RSbl9JEW/31RljwOMzMN8x03tpS3Kj2hWMFg34CgjhzuuBcwfGw+hqB8AFZY+mYFNzJw3zW+Zhi&#10;ql3Df3Tbh1xECPsUFZgQqlRKnxmy6PuuIo7e2dUWQ5R1LnWNTYTbUn4nyVBaLDguGKxoaSi77K9W&#10;we9puBu3p83nIz8cTeGr7bnZjZXqddvFBESgNrzD/+21VjAa/MDrTDwCcvY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1hE0xQAAANwAAAAPAAAAAAAAAAAAAAAAAJgCAABkcnMv&#10;ZG93bnJldi54bWxQSwUGAAAAAAQABAD1AAAAigMAAAAA&#10;" path="m,l74676,e" filled="f" strokecolor="#323232" strokeweight=".73pt">
                  <v:stroke miterlimit="83231f" joinstyle="miter"/>
                  <v:path arrowok="t" textboxrect="0,0,74676,0"/>
                </v:shape>
                <v:shape id="Shape 818" o:spid="_x0000_s1089" style="position:absolute;left:40828;top:46;width:549;height:0;visibility:visible;mso-wrap-style:square;v-text-anchor:top" coordsize="548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o2HcAA&#10;AADcAAAADwAAAGRycy9kb3ducmV2LnhtbERPy4rCMBTdC/5DuII7TXUhWo0ig4KLKvj4gNvm9sE0&#10;N6WJtvr1ZjEwy8N5b3a9qcWLWldZVjCbRiCIM6srLhQ87sfJEoTzyBpry6TgTQ522+Fgg7G2HV/p&#10;dfOFCCHsYlRQet/EUrqsJINuahviwOW2NegDbAupW+xCuKnlPIoW0mDFoaHEhn5Kyn5vT6OgT3CF&#10;p8N5/5nnXYJ1njaXJFVqPOr3axCeev8v/nOftILlLKwNZ8IRkNs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bo2HcAAAADcAAAADwAAAAAAAAAAAAAAAACYAgAAZHJzL2Rvd25y&#10;ZXYueG1sUEsFBgAAAAAEAAQA9QAAAIUDAAAAAA==&#10;" path="m,l54864,e" filled="f" strokecolor="#323232" strokeweight=".73pt">
                  <v:stroke miterlimit="83231f" joinstyle="miter"/>
                  <v:path arrowok="t" textboxrect="0,0,54864,0"/>
                </v:shape>
                <v:shape id="Shape 819" o:spid="_x0000_s1090" style="position:absolute;left:41377;top:46;width:548;height:0;visibility:visible;mso-wrap-style:square;v-text-anchor:top" coordsize="548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aThsUA&#10;AADcAAAADwAAAGRycy9kb3ducmV2LnhtbESPzWrDMBCE74G+g9hCb7GcHELiWg6htJCDU2jSB1hb&#10;6x9qrYSlxG6evioUehxm5hsm389mEDcafW9ZwSpJQRDXVvfcKvi8vC23IHxA1jhYJgXf5GFfPCxy&#10;zLSd+INu59CKCGGfoYIuBJdJ6euODPrEOuLoNXY0GKIcW6lHnCLcDHKdphtpsOe40KGjl47qr/PV&#10;KJhL3OHx9XS4r5upxKGp3HtZKfX0OB+eQQSaw3/4r33UCrarHfyeiUdAF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9pOGxQAAANwAAAAPAAAAAAAAAAAAAAAAAJgCAABkcnMv&#10;ZG93bnJldi54bWxQSwUGAAAAAAQABAD1AAAAigMAAAAA&#10;" path="m,l54864,e" filled="f" strokecolor="#323232" strokeweight=".73pt">
                  <v:stroke miterlimit="83231f" joinstyle="miter"/>
                  <v:path arrowok="t" textboxrect="0,0,54864,0"/>
                </v:shape>
                <v:shape id="Shape 820" o:spid="_x0000_s1091" style="position:absolute;left:41925;top:46;width:503;height:0;visibility:visible;mso-wrap-style:square;v-text-anchor:top" coordsize="502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qKrsEA&#10;AADcAAAADwAAAGRycy9kb3ducmV2LnhtbERPy2oCMRTdF/oP4Rbc1YwuxE6N4gNBEBdOBbfXye1k&#10;6ORmTKKOfr1ZCF0eznsy62wjruRD7VjBoJ+BIC6drrlScPhZf45BhIissXFMCu4UYDZ9f5tgrt2N&#10;93QtYiVSCIccFZgY21zKUBqyGPquJU7cr/MWY4K+ktrjLYXbRg6zbCQt1pwaDLa0NFT+FRerYDE/&#10;reh4P32dgzn4uD26x65wSvU+uvk3iEhd/Be/3ButYDxM89OZdATk9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yaiq7BAAAA3AAAAA8AAAAAAAAAAAAAAAAAmAIAAGRycy9kb3du&#10;cmV2LnhtbFBLBQYAAAAABAAEAPUAAACGAwAAAAA=&#10;" path="m,l50292,e" filled="f" strokecolor="#323232" strokeweight=".73pt">
                  <v:stroke miterlimit="83231f" joinstyle="miter"/>
                  <v:path arrowok="t" textboxrect="0,0,50292,0"/>
                </v:shape>
                <v:shape id="Shape 821" o:spid="_x0000_s1092" style="position:absolute;left:42428;top:46;width:579;height:0;visibility:visible;mso-wrap-style:square;v-text-anchor:top" coordsize="579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Lk2sQA&#10;AADcAAAADwAAAGRycy9kb3ducmV2LnhtbESP0WrCQBRE3wv+w3IFX4pulFIkuooIQaUPba0fcMle&#10;k9Xs3ZBdY/L3bkHwcZiZM8xy3dlKtNR441jBdJKAIM6dNlwoOP1l4zkIH5A1Vo5JQU8e1qvB2xJT&#10;7e78S+0xFCJC2KeooAyhTqX0eUkW/cTVxNE7u8ZiiLIppG7wHuG2krMk+ZQWDceFEmvalpRfjzer&#10;wJz79uC/f3aXg+GT7/fZ18d7ptRo2G0WIAJ14RV+tvdawXw2hf8z8QjI1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7y5NrEAAAA3AAAAA8AAAAAAAAAAAAAAAAAmAIAAGRycy9k&#10;b3ducmV2LnhtbFBLBQYAAAAABAAEAPUAAACJAwAAAAA=&#10;" path="m,l57912,e" filled="f" strokecolor="#323232" strokeweight=".73pt">
                  <v:stroke miterlimit="83231f" joinstyle="miter"/>
                  <v:path arrowok="t" textboxrect="0,0,57912,0"/>
                </v:shape>
                <v:shape id="Shape 822" o:spid="_x0000_s1093" style="position:absolute;left:43007;top:46;width:549;height:0;visibility:visible;mso-wrap-style:square;v-text-anchor:top" coordsize="548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7LSsMA&#10;AADcAAAADwAAAGRycy9kb3ducmV2LnhtbESPzYrCQBCE7wu+w9CCt3ViDuJGRxFR8JAV/HmANtP5&#10;wUxPyIwm+vQ7grDHoqq+ohar3tTiQa2rLCuYjCMQxJnVFRcKLufd9wyE88gaa8uk4EkOVsvB1wIT&#10;bTs+0uPkCxEg7BJUUHrfJFK6rCSDbmwb4uDltjXog2wLqVvsAtzUMo6iqTRYcVgosaFNSdntdDcK&#10;+hR/cL/9Xb/ivEuxzq/NIb0qNRr26zkIT73/D3/ae61gFsfwPhOO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j7LSsMAAADcAAAADwAAAAAAAAAAAAAAAACYAgAAZHJzL2Rv&#10;d25yZXYueG1sUEsFBgAAAAAEAAQA9QAAAIgDAAAAAA==&#10;" path="m,l54864,e" filled="f" strokecolor="#323232" strokeweight=".73pt">
                  <v:stroke miterlimit="83231f" joinstyle="miter"/>
                  <v:path arrowok="t" textboxrect="0,0,54864,0"/>
                </v:shape>
                <v:shape id="Shape 823" o:spid="_x0000_s1094" style="position:absolute;left:43556;top:46;width:564;height:0;visibility:visible;mso-wrap-style:square;v-text-anchor:top" coordsize="563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XM08YA&#10;AADcAAAADwAAAGRycy9kb3ducmV2LnhtbESPQWsCMRCF70L/QxjBm2bdUrVbo4hQqSetSulx2Ex3&#10;t91M1iTq+u9NQfD4ePO+N286b00tzuR8ZVnBcJCAIM6trrhQcNi/9ycgfEDWWFsmBVfyMJ89daaY&#10;aXvhTzrvQiEihH2GCsoQmkxKn5dk0A9sQxy9H+sMhihdIbXDS4SbWqZJMpIGK44NJTa0LCn/251M&#10;fOO0Hje/m+9t+rJ6Pbjt11Fe6ahUr9su3kAEasPj+J7+0Aom6TP8j4kEk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bXM08YAAADcAAAADwAAAAAAAAAAAAAAAACYAgAAZHJz&#10;L2Rvd25yZXYueG1sUEsFBgAAAAAEAAQA9QAAAIsDAAAAAA==&#10;" path="m,l56388,e" filled="f" strokecolor="#323232" strokeweight=".73pt">
                  <v:stroke miterlimit="83231f" joinstyle="miter"/>
                  <v:path arrowok="t" textboxrect="0,0,56388,0"/>
                </v:shape>
                <v:shape id="Shape 824" o:spid="_x0000_s1095" style="position:absolute;left:44120;top:46;width:579;height:0;visibility:visible;mso-wrap-style:square;v-text-anchor:top" coordsize="579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VHQsQA&#10;AADcAAAADwAAAGRycy9kb3ducmV2LnhtbESP0WrCQBRE3wv+w3IFX4puKlIkuooIoYoPttYPuGSv&#10;yWr2bsiuMfl7Vyj0cZiZM8xy3dlKtNR441jBxyQBQZw7bbhQcP7NxnMQPiBrrByTgp48rFeDtyWm&#10;2j34h9pTKESEsE9RQRlCnUrp85Is+omriaN3cY3FEGVTSN3gI8JtJadJ8iktGo4LJda0LSm/ne5W&#10;gbn07d4fv7+ue8Nn3++yw+w9U2o07DYLEIG68B/+a++0gvl0Bq8z8QjI1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6FR0LEAAAA3AAAAA8AAAAAAAAAAAAAAAAAmAIAAGRycy9k&#10;b3ducmV2LnhtbFBLBQYAAAAABAAEAPUAAACJAwAAAAA=&#10;" path="m,l57912,e" filled="f" strokecolor="#323232" strokeweight=".73pt">
                  <v:stroke miterlimit="83231f" joinstyle="miter"/>
                  <v:path arrowok="t" textboxrect="0,0,57912,0"/>
                </v:shape>
                <v:shape id="Shape 825" o:spid="_x0000_s1096" style="position:absolute;left:44699;top:46;width:564;height:0;visibility:visible;mso-wrap-style:square;v-text-anchor:top" coordsize="563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DxPMYA&#10;AADcAAAADwAAAGRycy9kb3ducmV2LnhtbESPQWvCQBCF74X+h2WE3urGgK2mbkIRLHqqVSk9Dtlp&#10;Es3Oxt1V4793hUKPjzfve/NmRW9acSbnG8sKRsMEBHFpdcOVgt128TwB4QOyxtYyKbiShyJ/fJhh&#10;pu2Fv+i8CZWIEPYZKqhD6DIpfVmTQT+0HXH0fq0zGKJ0ldQOLxFuWpkmyYs02HBsqLGjeU3lYXMy&#10;8Y3T6rXbf/6s0/HHdOfW30d5paNST4P+/Q1EoD78H/+ll1rBJB3DfUwkgMx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RDxPMYAAADcAAAADwAAAAAAAAAAAAAAAACYAgAAZHJz&#10;L2Rvd25yZXYueG1sUEsFBgAAAAAEAAQA9QAAAIsDAAAAAA==&#10;" path="m,l56388,e" filled="f" strokecolor="#323232" strokeweight=".73pt">
                  <v:stroke miterlimit="83231f" joinstyle="miter"/>
                  <v:path arrowok="t" textboxrect="0,0,56388,0"/>
                </v:shape>
                <v:shape id="Shape 826" o:spid="_x0000_s1097" style="position:absolute;left:45263;top:46;width:1539;height:0;visibility:visible;mso-wrap-style:square;v-text-anchor:top" coordsize="1539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GJicQA&#10;AADcAAAADwAAAGRycy9kb3ducmV2LnhtbESPQWvCQBSE70L/w/IK3nTTHCSkriFIlXopGu39mX1m&#10;g9m3IbvV2F/fLRR6HGbmG2ZZjLYTNxp861jByzwBQVw73XKj4HTczDIQPiBr7ByTggd5KFZPkyXm&#10;2t35QLcqNCJC2OeowITQ51L62pBFP3c9cfQubrAYohwaqQe8R7jtZJokC2mx5bhgsKe1ofpafVkF&#10;59TuzLdx+7dP87HvqkOzzR6lUtPnsXwFEWgM/+G/9rtWkKUL+D0Tj4B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RiYnEAAAA3AAAAA8AAAAAAAAAAAAAAAAAmAIAAGRycy9k&#10;b3ducmV2LnhtbFBLBQYAAAAABAAEAPUAAACJAwAAAAA=&#10;" path="m,l153924,e" filled="f" strokecolor="#323232" strokeweight=".73pt">
                  <v:stroke miterlimit="83231f" joinstyle="miter"/>
                  <v:path arrowok="t" textboxrect="0,0,153924,0"/>
                </v:shape>
                <v:shape id="Shape 827" o:spid="_x0000_s1098" style="position:absolute;left:46802;top:46;width:549;height:0;visibility:visible;mso-wrap-style:square;v-text-anchor:top" coordsize="548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lo0sUA&#10;AADcAAAADwAAAGRycy9kb3ducmV2LnhtbESPzWrDMBCE74W+g9hCb40cH1rXjRJMacAHp5C0D7Cx&#10;1j/EWhlLsZ08fVQo5DjMzDfMajObTow0uNayguUiAkFcWt1yreD3Z/uSgHAeWWNnmRRcyMFm/fiw&#10;wlTbifc0HnwtAoRdigoa7/tUSlc2ZNAtbE8cvMoOBn2QQy31gFOAm07GUfQqDbYcFhrs6bOh8nQ4&#10;GwVzge+Yf+2ya1xNBXbVsf8ujko9P83ZBwhPs7+H/9u5VpDEb/B3JhwBub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SWjSxQAAANwAAAAPAAAAAAAAAAAAAAAAAJgCAABkcnMv&#10;ZG93bnJldi54bWxQSwUGAAAAAAQABAD1AAAAigMAAAAA&#10;" path="m,l54864,e" filled="f" strokecolor="#323232" strokeweight=".73pt">
                  <v:stroke miterlimit="83231f" joinstyle="miter"/>
                  <v:path arrowok="t" textboxrect="0,0,54864,0"/>
                </v:shape>
                <v:shape id="Shape 828" o:spid="_x0000_s1099" style="position:absolute;left:47351;top:46;width:640;height:0;visibility:visible;mso-wrap-style:square;v-text-anchor:top" coordsize="640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CEbcIA&#10;AADcAAAADwAAAGRycy9kb3ducmV2LnhtbERPPWvDMBDdC/kP4gLZarkeQnCshNRgCLQdmrSZD+tq&#10;ubFOjiU77r+vhkLHx/su9rPtxESDbx0reEpSEMS10y03Cj7O1eMGhA/IGjvHpOCHPOx3i4cCc+3u&#10;/E7TKTQihrDPUYEJoc+l9LUhiz5xPXHkvtxgMUQ4NFIPeI/htpNZmq6lxZZjg8GeSkP19TRaBf56&#10;M4eyunxP2Tl7fXupx+dPOSq1Ws6HLYhAc/gX/7mPWsEmi2vjmXgE5O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oIRtwgAAANwAAAAPAAAAAAAAAAAAAAAAAJgCAABkcnMvZG93&#10;bnJldi54bWxQSwUGAAAAAAQABAD1AAAAhwMAAAAA&#10;" path="m,l64008,e" filled="f" strokecolor="#323232" strokeweight=".73pt">
                  <v:stroke miterlimit="83231f" joinstyle="miter"/>
                  <v:path arrowok="t" textboxrect="0,0,64008,0"/>
                </v:shape>
                <v:shape id="Shape 829" o:spid="_x0000_s1100" style="position:absolute;left:47991;top:46;width:655;height:0;visibility:visible;mso-wrap-style:square;v-text-anchor:top" coordsize="655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419MQA&#10;AADcAAAADwAAAGRycy9kb3ducmV2LnhtbESPQWvCQBSE74X+h+UVvJS6qVCxqauIUPRUMWnvz+xL&#10;NjT7NuyuMf77bkHwOMzMN8xyPdpODORD61jB6zQDQVw53XKj4Lv8fFmACBFZY+eYFFwpwHr1+LDE&#10;XLsLH2koYiMShEOOCkyMfS5lqAxZDFPXEyevdt5iTNI3Unu8JLjt5CzL5tJiy2nBYE9bQ9VvcbYK&#10;TvXw9rMrS3Ma7eCbI9XX56+DUpOncfMBItIY7+Fbe68VLGbv8H8mHQ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ONfTEAAAA3AAAAA8AAAAAAAAAAAAAAAAAmAIAAGRycy9k&#10;b3ducmV2LnhtbFBLBQYAAAAABAAEAPUAAACJAwAAAAA=&#10;" path="m,l65532,e" filled="f" strokecolor="#323232" strokeweight=".73pt">
                  <v:stroke miterlimit="83231f" joinstyle="miter"/>
                  <v:path arrowok="t" textboxrect="0,0,65532,0"/>
                </v:shape>
                <v:shape id="Shape 830" o:spid="_x0000_s1101" style="position:absolute;left:48646;top:46;width:640;height:0;visibility:visible;mso-wrap-style:square;v-text-anchor:top" coordsize="640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8etsIA&#10;AADcAAAADwAAAGRycy9kb3ducmV2LnhtbERPy4rCMBTdD/gP4QruxtQKg1SjqCAMjLMYX+tLc22q&#10;zU1t0lr/frIYmOXhvBer3laio8aXjhVMxgkI4tzpkgsFp+PufQbCB2SNlWNS8CIPq+XgbYGZdk/+&#10;oe4QChFD2GeowIRQZ1L63JBFP3Y1ceSurrEYImwKqRt8xnBbyTRJPqTFkmODwZq2hvL7obUK/P1h&#10;1tvd5dalx3T//ZW3m7NslRoN+/UcRKA+/Iv/3J9awWwa58cz8QjI5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Dx62wgAAANwAAAAPAAAAAAAAAAAAAAAAAJgCAABkcnMvZG93&#10;bnJldi54bWxQSwUGAAAAAAQABAD1AAAAhwMAAAAA&#10;" path="m,l64008,e" filled="f" strokecolor="#323232" strokeweight=".73pt">
                  <v:stroke miterlimit="83231f" joinstyle="miter"/>
                  <v:path arrowok="t" textboxrect="0,0,64008,0"/>
                </v:shape>
                <v:shape id="Shape 831" o:spid="_x0000_s1102" style="position:absolute;left:49286;top:46;width:656;height:0;visibility:visible;mso-wrap-style:square;v-text-anchor:top" coordsize="655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vL8QA&#10;AADcAAAADwAAAGRycy9kb3ducmV2LnhtbESPQWvCQBSE7wX/w/KEXkrdaLFIdJVSEHtqMWnvz+xL&#10;Nph9G3bXGP99t1DwOMzMN8xmN9pODORD61jBfJaBIK6cbrlR8F3un1cgQkTW2DkmBTcKsNtOHjaY&#10;a3flIw1FbESCcMhRgYmxz6UMlSGLYeZ64uTVzluMSfpGao/XBLedXGTZq7TYclow2NO7oepcXKyC&#10;Uz0sfw5laU6jHXxzpPr29Pml1ON0fFuDiDTGe/i//aEVrF7m8HcmHQG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Phry/EAAAA3AAAAA8AAAAAAAAAAAAAAAAAmAIAAGRycy9k&#10;b3ducmV2LnhtbFBLBQYAAAAABAAEAPUAAACJAwAAAAA=&#10;" path="m,l65532,e" filled="f" strokecolor="#323232" strokeweight=".73pt">
                  <v:stroke miterlimit="83231f" joinstyle="miter"/>
                  <v:path arrowok="t" textboxrect="0,0,65532,0"/>
                </v:shape>
                <v:shape id="Shape 832" o:spid="_x0000_s1103" style="position:absolute;left:49942;top:46;width:640;height:0;visibility:visible;mso-wrap-style:square;v-text-anchor:top" coordsize="640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ElWsUA&#10;AADcAAAADwAAAGRycy9kb3ducmV2LnhtbESPQWvCQBSE7wX/w/KE3urGFESiq9hAoNB6qNqeH9ln&#10;NjX7NmY3Mf333ULB4zAz3zDr7WgbMVDna8cK5rMEBHHpdM2VgtOxeFqC8AFZY+OYFPyQh+1m8rDG&#10;TLsbf9BwCJWIEPYZKjAhtJmUvjRk0c9cSxy9s+sshii7SuoObxFuG5kmyUJarDkuGGwpN1ReDr1V&#10;4C9Xs8uLr+8hPabv+7eyf/mUvVKP03G3AhFoDPfwf/tVK1g+p/B3Jh4Bu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kSVaxQAAANwAAAAPAAAAAAAAAAAAAAAAAJgCAABkcnMv&#10;ZG93bnJldi54bWxQSwUGAAAAAAQABAD1AAAAigMAAAAA&#10;" path="m,l64008,e" filled="f" strokecolor="#323232" strokeweight=".73pt">
                  <v:stroke miterlimit="83231f" joinstyle="miter"/>
                  <v:path arrowok="t" textboxrect="0,0,64008,0"/>
                </v:shape>
                <v:shape id="Shape 833" o:spid="_x0000_s1104" style="position:absolute;left:50582;top:46;width:655;height:0;visibility:visible;mso-wrap-style:square;v-text-anchor:top" coordsize="655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Uw8QA&#10;AADcAAAADwAAAGRycy9kb3ducmV2LnhtbESPQWsCMRSE74X+h/AKvRTNWqnI1igiiD1VdPX+3Lzd&#10;LN28LElc13/fFIQeh5n5hlmsBtuKnnxoHCuYjDMQxKXTDdcKTsV2NAcRIrLG1jEpuFOA1fL5aYG5&#10;djc+UH+MtUgQDjkqMDF2uZShNGQxjF1HnLzKeYsxSV9L7fGW4LaV71k2kxYbTgsGO9oYKn+OV6vg&#10;UvUf511RmMtge18fqLq/fe+Ven0Z1p8gIg3xP/xof2kF8+kU/s6kI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x/lMPEAAAA3AAAAA8AAAAAAAAAAAAAAAAAmAIAAGRycy9k&#10;b3ducmV2LnhtbFBLBQYAAAAABAAEAPUAAACJAwAAAAA=&#10;" path="m,l65532,e" filled="f" strokecolor="#323232" strokeweight=".73pt">
                  <v:stroke miterlimit="83231f" joinstyle="miter"/>
                  <v:path arrowok="t" textboxrect="0,0,65532,0"/>
                </v:shape>
                <v:shape id="Shape 834" o:spid="_x0000_s1105" style="position:absolute;left:51237;top:46;width:2118;height:0;visibility:visible;mso-wrap-style:square;v-text-anchor:top" coordsize="2118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3RBMUA&#10;AADcAAAADwAAAGRycy9kb3ducmV2LnhtbESPT4vCMBTE7wt+h/CEvSyauhUp1SgiCO4uHvxz8fZo&#10;nm21eSlNtPXbbwTB4zAzv2Fmi85U4k6NKy0rGA0jEMSZ1SXnCo6H9SAB4TyyxsoyKXiQg8W89zHD&#10;VNuWd3Tf+1wECLsUFRTe16mULivIoBvamjh4Z9sY9EE2udQNtgFuKvkdRRNpsOSwUGBNq4Ky6/5m&#10;FOzi7erS/vLy8cU/Pjmc4r/Exkp99rvlFISnzr/Dr/ZGK0jiMTzPhCMg5/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dEExQAAANwAAAAPAAAAAAAAAAAAAAAAAJgCAABkcnMv&#10;ZG93bnJldi54bWxQSwUGAAAAAAQABAD1AAAAigMAAAAA&#10;" path="m,l211836,e" filled="f" strokecolor="#323232" strokeweight=".73pt">
                  <v:stroke miterlimit="83231f" joinstyle="miter"/>
                  <v:path arrowok="t" textboxrect="0,0,211836,0"/>
                </v:shape>
                <v:shape id="Shape 835" o:spid="_x0000_s1106" style="position:absolute;left:53355;top:46;width:656;height:0;visibility:visible;mso-wrap-style:square;v-text-anchor:top" coordsize="655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qpLMQA&#10;AADcAAAADwAAAGRycy9kb3ducmV2LnhtbESPQWsCMRSE74X+h/AKvRTN2qLI1igiiD1VdPX+3Lzd&#10;LN28LElc13/fCIUeh5n5hlmsBtuKnnxoHCuYjDMQxKXTDdcKTsV2NAcRIrLG1jEpuFOA1fL5aYG5&#10;djc+UH+MtUgQDjkqMDF2uZShNGQxjF1HnLzKeYsxSV9L7fGW4LaV71k2kxYbTgsGO9oYKn+OV6vg&#10;UvXT864ozGWwva8PVN3fvvdKvb4M608QkYb4H/5rf2kF848pPM6kI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aqSzEAAAA3AAAAA8AAAAAAAAAAAAAAAAAmAIAAGRycy9k&#10;b3ducmV2LnhtbFBLBQYAAAAABAAEAPUAAACJAwAAAAA=&#10;" path="m,l65532,e" filled="f" strokecolor="#323232" strokeweight=".73pt">
                  <v:stroke miterlimit="83231f" joinstyle="miter"/>
                  <v:path arrowok="t" textboxrect="0,0,65532,0"/>
                </v:shape>
                <v:shape id="Shape 836" o:spid="_x0000_s1107" style="position:absolute;left:54011;top:46;width:640;height:0;visibility:visible;mso-wrap-style:square;v-text-anchor:top" coordsize="640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ojWcUA&#10;AADcAAAADwAAAGRycy9kb3ducmV2LnhtbESPT2vCQBTE7wW/w/KE3urGCCKpq6ggCLaH+qfnR/Y1&#10;m5p9G7ObmH77riB4HGbmN8x82dtKdNT40rGC8SgBQZw7XXKh4HTcvs1A+ICssXJMCv7Iw3IxeJlj&#10;pt2Nv6g7hEJECPsMFZgQ6kxKnxuy6EeuJo7ej2sshiibQuoGbxFuK5kmyVRaLDkuGKxpYyi/HFqr&#10;wF+uZrXZfv926TH9+Nzn7fosW6Veh/3qHUSgPjzDj/ZOK5hNpnA/E4+AXP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qiNZxQAAANwAAAAPAAAAAAAAAAAAAAAAAJgCAABkcnMv&#10;ZG93bnJldi54bWxQSwUGAAAAAAQABAD1AAAAigMAAAAA&#10;" path="m,l64008,e" filled="f" strokecolor="#323232" strokeweight=".73pt">
                  <v:stroke miterlimit="83231f" joinstyle="miter"/>
                  <v:path arrowok="t" textboxrect="0,0,64008,0"/>
                </v:shape>
                <v:shape id="Shape 837" o:spid="_x0000_s1108" style="position:absolute;left:54651;top:46;width:640;height:0;visibility:visible;mso-wrap-style:square;v-text-anchor:top" coordsize="640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aGwsUA&#10;AADcAAAADwAAAGRycy9kb3ducmV2LnhtbESPT2vCQBTE74V+h+UVvNVNU7ASXUUFoaA91H/nR/aZ&#10;Tc2+jdlNTL99tyB4HGbmN8x03ttKdNT40rGCt2ECgjh3uuRCwWG/fh2D8AFZY+WYFPySh/ns+WmK&#10;mXY3/qZuFwoRIewzVGBCqDMpfW7Ioh+6mjh6Z9dYDFE2hdQN3iLcVjJNkpG0WHJcMFjTylB+2bVW&#10;gb9czWK1Pv106T7dfm3ydnmUrVKDl34xARGoD4/wvf2pFYzfP+D/TDwCcv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5obCxQAAANwAAAAPAAAAAAAAAAAAAAAAAJgCAABkcnMv&#10;ZG93bnJldi54bWxQSwUGAAAAAAQABAD1AAAAigMAAAAA&#10;" path="m,l64008,e" filled="f" strokecolor="#323232" strokeweight=".73pt">
                  <v:stroke miterlimit="83231f" joinstyle="miter"/>
                  <v:path arrowok="t" textboxrect="0,0,64008,0"/>
                </v:shape>
                <v:shape id="Shape 838" o:spid="_x0000_s1109" style="position:absolute;left:55291;top:46;width:1112;height:0;visibility:visible;mso-wrap-style:square;v-text-anchor:top" coordsize="1112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NjbMIA&#10;AADcAAAADwAAAGRycy9kb3ducmV2LnhtbERPy2rCQBTdC/2H4Ra600kt1JA6CSVikO4a264vmZuH&#10;Zu6EzBhjv76zKLg8nPc2m00vJhpdZ1nB8yoCQVxZ3XGj4Ou4X8YgnEfW2FsmBTdykKUPiy0m2l75&#10;k6bSNyKEsEtQQev9kEjpqpYMupUdiANX29GgD3BspB7xGsJNL9dR9CoNdhwaWhwob6k6lxejYL/e&#10;nPLCFh/0a+Kfpi57s7PfSj09zu9vIDzN/i7+dx+0gvglrA1nwhGQ6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w2NswgAAANwAAAAPAAAAAAAAAAAAAAAAAJgCAABkcnMvZG93&#10;bnJldi54bWxQSwUGAAAAAAQABAD1AAAAhwMAAAAA&#10;" path="m,l111252,e" filled="f" strokecolor="#323232" strokeweight=".73pt">
                  <v:stroke miterlimit="83231f" joinstyle="miter"/>
                  <v:path arrowok="t" textboxrect="0,0,111252,0"/>
                </v:shape>
                <v:shape id="Shape 839" o:spid="_x0000_s1110" style="position:absolute;left:56403;top:46;width:656;height:0;visibility:visible;mso-wrap-style:square;v-text-anchor:top" coordsize="655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ejKcQA&#10;AADcAAAADwAAAGRycy9kb3ducmV2LnhtbESPQWsCMRSE7wX/Q3hCL6Vmq1Ts1iilIPVk0W3vz83b&#10;zdLNy5Kk6/rvjSB4HGbmG2a5HmwrevKhcazgZZKBIC6dbrhW8FNsnhcgQkTW2DomBWcKsF6NHpaY&#10;a3fiPfWHWIsE4ZCjAhNjl0sZSkMWw8R1xMmrnLcYk/S11B5PCW5bOc2yubTYcFow2NGnofLv8G8V&#10;HKv+9ferKMxxsL2v91Sdn3bfSj2Oh493EJGGeA/f2lutYDF7g+uZdATk6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2XoynEAAAA3AAAAA8AAAAAAAAAAAAAAAAAmAIAAGRycy9k&#10;b3ducmV2LnhtbFBLBQYAAAAABAAEAPUAAACJAwAAAAA=&#10;" path="m,l65532,e" filled="f" strokecolor="#323232" strokeweight=".73pt">
                  <v:stroke miterlimit="83231f" joinstyle="miter"/>
                  <v:path arrowok="t" textboxrect="0,0,65532,0"/>
                </v:shape>
                <v:shape id="Shape 840" o:spid="_x0000_s1111" style="position:absolute;left:57059;top:46;width:884;height:0;visibility:visible;mso-wrap-style:square;v-text-anchor:top" coordsize="883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M5ZsAA&#10;AADcAAAADwAAAGRycy9kb3ducmV2LnhtbERPS2vCQBC+C/0PyxS86cZSRaKrWEtBEJH6uA/ZMYlm&#10;Z0N2q9Ff7xyEHj++93TeukpdqQmlZwODfgKKOPO25NzAYf/TG4MKEdli5ZkM3CnAfPbWmWJq/Y1/&#10;6bqLuZIQDikaKGKsU61DVpDD0Pc1sXAn3ziMAptc2wZvEu4q/ZEkI+2wZGkosKZlQdll9+ek5Ct7&#10;XIaO19oPabQ8bh5nu/02pvveLiagIrXxX/xyr6yB8afMlzNyBPTs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mM5ZsAAAADcAAAADwAAAAAAAAAAAAAAAACYAgAAZHJzL2Rvd25y&#10;ZXYueG1sUEsFBgAAAAAEAAQA9QAAAIUDAAAAAA==&#10;" path="m,l88392,e" filled="f" strokecolor="#323232" strokeweight=".73pt">
                  <v:stroke miterlimit="83231f" joinstyle="miter"/>
                  <v:path arrowok="t" textboxrect="0,0,88392,0"/>
                </v:shape>
                <v:shape id="Shape 841" o:spid="_x0000_s1112" style="position:absolute;left:57943;top:46;width:899;height:0;visibility:visible;mso-wrap-style:square;v-text-anchor:top" coordsize="899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qsocIA&#10;AADcAAAADwAAAGRycy9kb3ducmV2LnhtbESP0WoCMRRE3wv+Q7iCbzWriMhqFFEEtS/V9gOum+tm&#10;cXOzJFHj3zeFQh+HmTnDLFbJtuJBPjSOFYyGBQjiyumGawXfX7v3GYgQkTW2jknBiwKslr23BZba&#10;PflEj3OsRYZwKFGBibErpQyVIYth6Dri7F2dtxiz9LXUHp8Zbls5LoqptNhwXjDY0cZQdTvfrYJ7&#10;cqdt9VkfxpNwORb2I/npzig16Kf1HESkFP/Df+29VjCbjOD3TD4Ccv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OqyhwgAAANwAAAAPAAAAAAAAAAAAAAAAAJgCAABkcnMvZG93&#10;bnJldi54bWxQSwUGAAAAAAQABAD1AAAAhwMAAAAA&#10;" path="m,l89916,e" filled="f" strokecolor="#323232" strokeweight=".73pt">
                  <v:stroke miterlimit="83231f" joinstyle="miter"/>
                  <v:path arrowok="t" textboxrect="0,0,89916,0"/>
                </v:shape>
                <v:shape id="Shape 842" o:spid="_x0000_s1113" style="position:absolute;left:58842;top:46;width:640;height:0;visibility:visible;mso-wrap-style:square;v-text-anchor:top" coordsize="640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dWJ8UA&#10;AADcAAAADwAAAGRycy9kb3ducmV2LnhtbESPQWvCQBSE7wX/w/KE3urGUESiq9hAoNB6qNqeH9ln&#10;NjX7NmY3Mf333ULB4zAz3zDr7WgbMVDna8cK5rMEBHHpdM2VgtOxeFqC8AFZY+OYFPyQh+1m8rDG&#10;TLsbf9BwCJWIEPYZKjAhtJmUvjRk0c9cSxy9s+sshii7SuoObxFuG5kmyUJarDkuGGwpN1ReDr1V&#10;4C9Xs8uLr+8hPabv+7eyf/mUvVKP03G3AhFoDPfwf/tVK1g+p/B3Jh4Bu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l1YnxQAAANwAAAAPAAAAAAAAAAAAAAAAAJgCAABkcnMv&#10;ZG93bnJldi54bWxQSwUGAAAAAAQABAD1AAAAigMAAAAA&#10;" path="m,l64008,e" filled="f" strokecolor="#323232" strokeweight=".73pt">
                  <v:stroke miterlimit="83231f" joinstyle="miter"/>
                  <v:path arrowok="t" textboxrect="0,0,64008,0"/>
                </v:shape>
                <v:shape id="Shape 843" o:spid="_x0000_s1114" style="position:absolute;left:59482;top:46;width:655;height:0;visibility:visible;mso-wrap-style:square;v-text-anchor:top" coordsize="655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nnvsQA&#10;AADcAAAADwAAAGRycy9kb3ducmV2LnhtbESPQWsCMRSE7wX/Q3hCL6Vmq7XI1iilIPVk0W3vz83b&#10;zdLNy5Kk6/rvjSB4HGbmG2a5HmwrevKhcazgZZKBIC6dbrhW8FNsnhcgQkTW2DomBWcKsF6NHpaY&#10;a3fiPfWHWIsE4ZCjAhNjl0sZSkMWw8R1xMmrnLcYk/S11B5PCW5bOc2yN2mx4bRgsKNPQ+Xf4d8q&#10;OFb9/PerKMxxsL2v91Sdn3bfSj2Oh493EJGGeA/f2lutYPE6g+uZdATk6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R5577EAAAA3AAAAA8AAAAAAAAAAAAAAAAAmAIAAGRycy9k&#10;b3ducmV2LnhtbFBLBQYAAAAABAAEAPUAAACJAwAAAAA=&#10;" path="m,l65532,e" filled="f" strokecolor="#323232" strokeweight=".73pt">
                  <v:stroke miterlimit="83231f" joinstyle="miter"/>
                  <v:path arrowok="t" textboxrect="0,0,65532,0"/>
                </v:shape>
                <v:shape id="Shape 844" o:spid="_x0000_s1115" style="position:absolute;left:60137;top:46;width:640;height:0;visibility:visible;mso-wrap-style:square;v-text-anchor:top" coordsize="640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JryMUA&#10;AADcAAAADwAAAGRycy9kb3ducmV2LnhtbESPT2vCQBTE74LfYXlCb7oxSJHUVVQQhNpD/dPzI/ua&#10;Tc2+jdlNjN++Wyh4HGbmN8xi1dtKdNT40rGC6SQBQZw7XXKh4HzajecgfEDWWDkmBQ/ysFoOBwvM&#10;tLvzJ3XHUIgIYZ+hAhNCnUnpc0MW/cTVxNH7do3FEGVTSN3gPcJtJdMkeZUWS44LBmvaGsqvx9Yq&#10;8NebWW93Xz9dekoPH+95u7nIVqmXUb9+AxGoD8/wf3uvFcxnM/g7E4+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MmvIxQAAANwAAAAPAAAAAAAAAAAAAAAAAJgCAABkcnMv&#10;ZG93bnJldi54bWxQSwUGAAAAAAQABAD1AAAAigMAAAAA&#10;" path="m,l64008,e" filled="f" strokecolor="#323232" strokeweight=".73pt">
                  <v:stroke miterlimit="83231f" joinstyle="miter"/>
                  <v:path arrowok="t" textboxrect="0,0,64008,0"/>
                </v:shape>
                <v:shape id="Shape 845" o:spid="_x0000_s1116" style="position:absolute;left:60777;top:46;width:656;height:0;visibility:visible;mso-wrap-style:square;v-text-anchor:top" coordsize="655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zaUcQA&#10;AADcAAAADwAAAGRycy9kb3ducmV2LnhtbESPQWsCMRSE74X+h/AKvRTNWqrI1igiiD1VdPX+3Lzd&#10;LN28LElc13/fCIUeh5n5hlmsBtuKnnxoHCuYjDMQxKXTDdcKTsV2NAcRIrLG1jEpuFOA1fL5aYG5&#10;djc+UH+MtUgQDjkqMDF2uZShNGQxjF1HnLzKeYsxSV9L7fGW4LaV71k2kxYbTgsGO9oYKn+OV6vg&#10;UvXT864ozGWwva8PVN3fvvdKvb4M608QkYb4H/5rf2kF848pPM6kI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c2lHEAAAA3AAAAA8AAAAAAAAAAAAAAAAAmAIAAGRycy9k&#10;b3ducmV2LnhtbFBLBQYAAAAABAAEAPUAAACJAwAAAAA=&#10;" path="m,l65532,e" filled="f" strokecolor="#323232" strokeweight=".73pt">
                  <v:stroke miterlimit="83231f" joinstyle="miter"/>
                  <v:path arrowok="t" textboxrect="0,0,65532,0"/>
                </v:shape>
                <v:shape id="Shape 846" o:spid="_x0000_s1117" style="position:absolute;left:61433;top:46;width:640;height:0;visibility:visible;mso-wrap-style:square;v-text-anchor:top" coordsize="640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xQJMUA&#10;AADcAAAADwAAAGRycy9kb3ducmV2LnhtbESPT2vCQBTE7wW/w/KE3urGICKpq6ggCLaH+qfnR/Y1&#10;m5p9G7ObmH77riB4HGbmN8x82dtKdNT40rGC8SgBQZw7XXKh4HTcvs1A+ICssXJMCv7Iw3IxeJlj&#10;pt2Nv6g7hEJECPsMFZgQ6kxKnxuy6EeuJo7ej2sshiibQuoGbxFuK5kmyVRaLDkuGKxpYyi/HFqr&#10;wF+uZrXZfv926TH9+Nzn7fosW6Veh/3qHUSgPjzDj/ZOK5hNpnA/E4+AXP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rFAkxQAAANwAAAAPAAAAAAAAAAAAAAAAAJgCAABkcnMv&#10;ZG93bnJldi54bWxQSwUGAAAAAAQABAD1AAAAigMAAAAA&#10;" path="m,l64008,e" filled="f" strokecolor="#323232" strokeweight=".73pt">
                  <v:stroke miterlimit="83231f" joinstyle="miter"/>
                  <v:path arrowok="t" textboxrect="0,0,64008,0"/>
                </v:shape>
                <v:shape id="Shape 847" o:spid="_x0000_s1118" style="position:absolute;left:62073;top:46;width:640;height:0;visibility:visible;mso-wrap-style:square;v-text-anchor:top" coordsize="640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D1v8UA&#10;AADcAAAADwAAAGRycy9kb3ducmV2LnhtbESPT2vCQBTE74V+h+UVvNVNQ7ESXUUFoaA91H/nR/aZ&#10;Tc2+jdlNTL99tyB4HGbmN8x03ttKdNT40rGCt2ECgjh3uuRCwWG/fh2D8AFZY+WYFPySh/ns+WmK&#10;mXY3/qZuFwoRIewzVGBCqDMpfW7Ioh+6mjh6Z9dYDFE2hdQN3iLcVjJNkpG0WHJcMFjTylB+2bVW&#10;gb9czWK1Pv106T7dfm3ydnmUrVKDl34xARGoD4/wvf2pFYzfP+D/TDwCcv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PW/xQAAANwAAAAPAAAAAAAAAAAAAAAAAJgCAABkcnMv&#10;ZG93bnJldi54bWxQSwUGAAAAAAQABAD1AAAAigMAAAAA&#10;" path="m,l64008,e" filled="f" strokecolor="#323232" strokeweight=".73pt">
                  <v:stroke miterlimit="83231f" joinstyle="miter"/>
                  <v:path arrowok="t" textboxrect="0,0,64008,0"/>
                </v:shape>
                <v:shape id="Shape 848" o:spid="_x0000_s1119" style="position:absolute;left:62713;top:46;width:655;height:0;visibility:visible;mso-wrap-style:square;v-text-anchor:top" coordsize="655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11z8EA&#10;AADcAAAADwAAAGRycy9kb3ducmV2LnhtbERPz2vCMBS+D/wfwhO8DE2VbUg1igjiThvaeX82r02x&#10;eSlJrPW/Xw6DHT++3+vtYFvRkw+NYwXzWQaCuHS64VrBT3GYLkGEiKyxdUwKnhRguxm9rDHX7sEn&#10;6s+xFimEQ44KTIxdLmUoDVkMM9cRJ65y3mJM0NdSe3ykcNvKRZZ9SIsNpwaDHe0Nlbfz3Sq4Vv37&#10;5VgU5jrY3tcnqp6vX99KTcbDbgUi0hD/xX/uT61g+ZbWpjPpCMjN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rddc/BAAAA3AAAAA8AAAAAAAAAAAAAAAAAmAIAAGRycy9kb3du&#10;cmV2LnhtbFBLBQYAAAAABAAEAPUAAACGAwAAAAA=&#10;" path="m,l65532,e" filled="f" strokecolor="#323232" strokeweight=".73pt">
                  <v:stroke miterlimit="83231f" joinstyle="miter"/>
                  <v:path arrowok="t" textboxrect="0,0,65532,0"/>
                </v:shape>
                <v:shape id="Shape 849" o:spid="_x0000_s1120" style="position:absolute;left:63368;top:46;width:640;height:0;visibility:visible;mso-wrap-style:square;v-text-anchor:top" coordsize="640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PEVsUA&#10;AADcAAAADwAAAGRycy9kb3ducmV2LnhtbESPT2vCQBTE74V+h+UVvNVNQxGNrqKCUNAe6r/zI/vM&#10;pmbfxuwmpt++Wyh4HGbmN8xs0dtKdNT40rGCt2ECgjh3uuRCwfGweR2D8AFZY+WYFPyQh8X8+WmG&#10;mXZ3/qJuHwoRIewzVGBCqDMpfW7Ioh+6mjh6F9dYDFE2hdQN3iPcVjJNkpG0WHJcMFjT2lB+3bdW&#10;gb/ezHK9OX936SHdfW7zdnWSrVKDl345BRGoD4/wf/tDKxi/T+DvTDwCcv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M8RWxQAAANwAAAAPAAAAAAAAAAAAAAAAAJgCAABkcnMv&#10;ZG93bnJldi54bWxQSwUGAAAAAAQABAD1AAAAigMAAAAA&#10;" path="m,l64008,e" filled="f" strokecolor="#323232" strokeweight=".73pt">
                  <v:stroke miterlimit="83231f" joinstyle="miter"/>
                  <v:path arrowok="t" textboxrect="0,0,64008,0"/>
                </v:shape>
                <v:shape id="Shape 850" o:spid="_x0000_s1121" style="position:absolute;left:64008;top:46;width:655;height:0;visibility:visible;mso-wrap-style:square;v-text-anchor:top" coordsize="655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LvFMEA&#10;AADcAAAADwAAAGRycy9kb3ducmV2LnhtbERPz2vCMBS+C/4P4Qm7yEw3cJSuqchgbCeHdrs/m9em&#10;2LyUJKv1vzeHwY4f3+9yN9tBTORD71jB0yYDQdw43XOn4Lt+f8xBhIiscXBMCm4UYFctFyUW2l35&#10;SNMpdiKFcChQgYlxLKQMjSGLYeNG4sS1zluMCfpOao/XFG4H+ZxlL9Jiz6nB4EhvhprL6dcqOLfT&#10;9uejrs15tpPvjtTe1ocvpR5W8/4VRKQ5/ov/3J9aQb5N89OZdARkd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Fy7xTBAAAA3AAAAA8AAAAAAAAAAAAAAAAAmAIAAGRycy9kb3du&#10;cmV2LnhtbFBLBQYAAAAABAAEAPUAAACGAwAAAAA=&#10;" path="m,l65532,e" filled="f" strokecolor="#323232" strokeweight=".73pt">
                  <v:stroke miterlimit="83231f" joinstyle="miter"/>
                  <v:path arrowok="t" textboxrect="0,0,65532,0"/>
                </v:shape>
                <v:shape id="Shape 851" o:spid="_x0000_s1122" style="position:absolute;left:64663;top:46;width:641;height:0;visibility:visible;mso-wrap-style:square;v-text-anchor:top" coordsize="640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xejcUA&#10;AADcAAAADwAAAGRycy9kb3ducmV2LnhtbESPT2vCQBTE7wW/w/IEb3VjwCLRVVQQCm0P9d/5kX1m&#10;o9m3MbuJ6bfvFgoeh5n5DbNY9bYSHTW+dKxgMk5AEOdOl1woOB52rzMQPiBrrByTgh/ysFoOXhaY&#10;affgb+r2oRARwj5DBSaEOpPS54Ys+rGriaN3cY3FEGVTSN3gI8JtJdMkeZMWS44LBmvaGspv+9Yq&#10;8Le7WW9352uXHtLPr4+83Zxkq9Ro2K/nIAL14Rn+b79rBbPpBP7OxCM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nF6NxQAAANwAAAAPAAAAAAAAAAAAAAAAAJgCAABkcnMv&#10;ZG93bnJldi54bWxQSwUGAAAAAAQABAD1AAAAigMAAAAA&#10;" path="m,l64008,e" filled="f" strokecolor="#323232" strokeweight=".73pt">
                  <v:stroke miterlimit="83231f" joinstyle="miter"/>
                  <v:path arrowok="t" textboxrect="0,0,64008,0"/>
                </v:shape>
                <v:shape id="Shape 852" o:spid="_x0000_s1123" style="position:absolute;left:65304;top:46;width:2590;height:0;visibility:visible;mso-wrap-style:square;v-text-anchor:top" coordsize="2590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LiMcMA&#10;AADcAAAADwAAAGRycy9kb3ducmV2LnhtbESPS4vCQBCE7wv+h6EFbzox4KLRUcQXelh2fd2bTJsE&#10;Mz0hM8bsv3cWhD0WVfUVNVu0phQN1a6wrGA4iEAQp1YXnCm4nLf9MQjnkTWWlknBLzlYzDsfM0y0&#10;ffKRmpPPRICwS1BB7n2VSOnSnAy6ga2Ig3eztUEfZJ1JXeMzwE0p4yj6lAYLDgs5VrTKKb2fHkbB&#10;Zmsn5X518K5d0/Xr5zvGXRMr1eu2yykIT63/D7/be61gPIrh70w4An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cLiMcMAAADcAAAADwAAAAAAAAAAAAAAAACYAgAAZHJzL2Rv&#10;d25yZXYueG1sUEsFBgAAAAAEAAQA9QAAAIgDAAAAAA==&#10;" path="m,l259080,e" filled="f" strokecolor="#323232" strokeweight=".73pt">
                  <v:stroke miterlimit="83231f" joinstyle="miter"/>
                  <v:path arrowok="t" textboxrect="0,0,259080,0"/>
                </v:shape>
                <v:shape id="Shape 853" o:spid="_x0000_s1124" style="position:absolute;left:67894;top:46;width:640;height:0;visibility:visible;mso-wrap-style:square;v-text-anchor:top" coordsize="640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JlYcUA&#10;AADcAAAADwAAAGRycy9kb3ducmV2LnhtbESPT2vCQBTE74V+h+UVvNVNUywSXUUFoaA91H/nR/aZ&#10;Tc2+jdlNTL99tyB4HGbmN8x03ttKdNT40rGCt2ECgjh3uuRCwWG/fh2D8AFZY+WYFPySh/ns+WmK&#10;mXY3/qZuFwoRIewzVGBCqDMpfW7Ioh+6mjh6Z9dYDFE2hdQN3iLcVjJNkg9pseS4YLCmlaH8smut&#10;An+5msVqffrp0n26/drk7fIoW6UGL/1iAiJQHx7he/tTKxiP3uH/TDwCcv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AmVhxQAAANwAAAAPAAAAAAAAAAAAAAAAAJgCAABkcnMv&#10;ZG93bnJldi54bWxQSwUGAAAAAAQABAD1AAAAigMAAAAA&#10;" path="m,l64008,e" filled="f" strokecolor="#323232" strokeweight=".73pt">
                  <v:stroke miterlimit="83231f" joinstyle="miter"/>
                  <v:path arrowok="t" textboxrect="0,0,64008,0"/>
                </v:shape>
                <v:shape id="Shape 854" o:spid="_x0000_s1125" style="position:absolute;left:68534;top:46;width:656;height:0;visibility:visible;mso-wrap-style:square;v-text-anchor:top" coordsize="655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npF8QA&#10;AADcAAAADwAAAGRycy9kb3ducmV2LnhtbESPQWsCMRSE74X+h/AKvRTNWqrI1igiiD1VdPX+3Lzd&#10;LN28LElc13/fCIUeh5n5hlmsBtuKnnxoHCuYjDMQxKXTDdcKTsV2NAcRIrLG1jEpuFOA1fL5aYG5&#10;djc+UH+MtUgQDjkqMDF2uZShNGQxjF1HnLzKeYsxSV9L7fGW4LaV71k2kxYbTgsGO9oYKn+OV6vg&#10;UvXT864ozGWwva8PVN3fvvdKvb4M608QkYb4H/5rf2kF8+kHPM6kI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5J6RfEAAAA3AAAAA8AAAAAAAAAAAAAAAAAmAIAAGRycy9k&#10;b3ducmV2LnhtbFBLBQYAAAAABAAEAPUAAACJAwAAAAA=&#10;" path="m,l65532,e" filled="f" strokecolor="#323232" strokeweight=".73pt">
                  <v:stroke miterlimit="83231f" joinstyle="miter"/>
                  <v:path arrowok="t" textboxrect="0,0,65532,0"/>
                </v:shape>
                <v:shape id="Shape 855" o:spid="_x0000_s1126" style="position:absolute;left:69190;top:46;width:640;height:0;visibility:visible;mso-wrap-style:square;v-text-anchor:top" coordsize="640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dYjsUA&#10;AADcAAAADwAAAGRycy9kb3ducmV2LnhtbESPT2vCQBTE74LfYXlCb7oxYJHUVVQQhNpD/dPzI/ua&#10;Tc2+jdlNjN++Wyh4HGbmN8xi1dtKdNT40rGC6SQBQZw7XXKh4HzajecgfEDWWDkmBQ/ysFoOBwvM&#10;tLvzJ3XHUIgIYZ+hAhNCnUnpc0MW/cTVxNH7do3FEGVTSN3gPcJtJdMkeZUWS44LBmvaGsqvx9Yq&#10;8NebWW93Xz9dekoPH+95u7nIVqmXUb9+AxGoD8/wf3uvFcxnM/g7E4+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p1iOxQAAANwAAAAPAAAAAAAAAAAAAAAAAJgCAABkcnMv&#10;ZG93bnJldi54bWxQSwUGAAAAAAQABAD1AAAAigMAAAAA&#10;" path="m,l64008,e" filled="f" strokecolor="#323232" strokeweight=".73pt">
                  <v:stroke miterlimit="83231f" joinstyle="miter"/>
                  <v:path arrowok="t" textboxrect="0,0,64008,0"/>
                </v:shape>
                <v:shape id="Shape 856" o:spid="_x0000_s1127" style="position:absolute;left:71979;width:0;height:93;visibility:visible;mso-wrap-style:square;v-text-anchor:top" coordsize="0,9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ul8YA&#10;AADcAAAADwAAAGRycy9kb3ducmV2LnhtbESPQWvCQBSE70L/w/IKvemmoQaJriKhhXoQrO3B4zP7&#10;zKZm34bs1iT/vlsoeBxm5htmtRlsI27U+dqxgudZAoK4dLrmSsHX59t0AcIHZI2NY1IwkofN+mGy&#10;wly7nj/odgyViBD2OSowIbS5lL40ZNHPXEscvYvrLIYou0rqDvsIt41MkySTFmuOCwZbKgyV1+OP&#10;VbCT5+1LavaH6/h9OrzOkwKzrFbq6XHYLkEEGsI9/N9+1woW8wz+zsQjI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q/ul8YAAADcAAAADwAAAAAAAAAAAAAAAACYAgAAZHJz&#10;L2Rvd25yZXYueG1sUEsFBgAAAAAEAAQA9QAAAIsDAAAAAA==&#10;" path="m,9334l,e" filled="f" strokecolor="#323232" strokeweight=".73pt">
                  <v:stroke miterlimit="83231f" joinstyle="miter"/>
                  <v:path arrowok="t" textboxrect="0,0,0,9334"/>
                </v:shape>
                <v:shape id="Shape 857" o:spid="_x0000_s1128" style="position:absolute;left:69830;top:46;width:2103;height:0;visibility:visible;mso-wrap-style:square;v-text-anchor:top" coordsize="2103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9Me8QA&#10;AADcAAAADwAAAGRycy9kb3ducmV2LnhtbESPT4vCMBTE74LfITzBm6a74B+qaXFFxcuCui54fDTP&#10;tm7zUpqo9dtvBMHjMDO/YeZpaypxo8aVlhV8DCMQxJnVJecKjj/rwRSE88gaK8uk4EEO0qTbmWOs&#10;7Z33dDv4XAQIuxgVFN7XsZQuK8igG9qaOHhn2xj0QTa51A3eA9xU8jOKxtJgyWGhwJqWBWV/h6tR&#10;UF8sr76Oi93yW442v4+oOnG7VqrfaxczEJ5a/w6/2lutYDqawPNMOAI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THvEAAAA3AAAAA8AAAAAAAAAAAAAAAAAmAIAAGRycy9k&#10;b3ducmV2LnhtbFBLBQYAAAAABAAEAPUAAACJAwAAAAA=&#10;" path="m,l210312,e" filled="f" strokecolor="#323232" strokeweight=".73pt">
                  <v:stroke miterlimit="83231f" joinstyle="miter"/>
                  <v:path arrowok="t" textboxrect="0,0,210312,0"/>
                </v:shape>
                <w10:wrap type="topAndBottom" anchorx="page" anchory="page"/>
              </v:group>
            </w:pict>
          </mc:Fallback>
        </mc:AlternateContent>
      </w:r>
      <w:r w:rsidRPr="008B2B02">
        <w:rPr>
          <w:rFonts w:ascii="Times New Roman" w:eastAsia="Times New Roman" w:hAnsi="Times New Roman" w:cs="Times New Roman"/>
          <w:color w:val="000000"/>
          <w:sz w:val="18"/>
          <w:szCs w:val="18"/>
          <w:lang w:eastAsia="ru-RU"/>
        </w:rPr>
        <w:t>должностным лицом, должностным лицом публичных международны</w:t>
      </w:r>
      <w:r w:rsidR="009C3F34">
        <w:rPr>
          <w:rFonts w:ascii="Times New Roman" w:eastAsia="Times New Roman" w:hAnsi="Times New Roman" w:cs="Times New Roman"/>
          <w:color w:val="000000"/>
          <w:sz w:val="18"/>
          <w:szCs w:val="18"/>
          <w:lang w:eastAsia="ru-RU"/>
        </w:rPr>
        <w:t xml:space="preserve">х организаций, </w:t>
      </w:r>
      <w:r w:rsidRPr="008B2B02">
        <w:rPr>
          <w:rFonts w:ascii="Times New Roman" w:eastAsia="Times New Roman" w:hAnsi="Times New Roman" w:cs="Times New Roman"/>
          <w:color w:val="000000"/>
          <w:sz w:val="18"/>
          <w:szCs w:val="18"/>
          <w:lang w:eastAsia="ru-RU"/>
        </w:rPr>
        <w:t xml:space="preserve">должностным лицом Российской Федерации согласно ст.7.3 ФЗ РФ № 115 от 07.08.01г., а также его супругом (ой), близким родственником (родителем, сыном, дочерью, дедушкой, бабушкой, внуком, полнородным и </w:t>
      </w:r>
      <w:proofErr w:type="spellStart"/>
      <w:r w:rsidRPr="008B2B02">
        <w:rPr>
          <w:rFonts w:ascii="Times New Roman" w:eastAsia="Times New Roman" w:hAnsi="Times New Roman" w:cs="Times New Roman"/>
          <w:color w:val="000000"/>
          <w:sz w:val="18"/>
          <w:szCs w:val="18"/>
          <w:lang w:eastAsia="ru-RU"/>
        </w:rPr>
        <w:t>неполнородным</w:t>
      </w:r>
      <w:proofErr w:type="spellEnd"/>
      <w:r w:rsidRPr="008B2B02">
        <w:rPr>
          <w:rFonts w:ascii="Times New Roman" w:eastAsia="Times New Roman" w:hAnsi="Times New Roman" w:cs="Times New Roman"/>
          <w:color w:val="000000"/>
          <w:sz w:val="18"/>
          <w:szCs w:val="18"/>
          <w:lang w:eastAsia="ru-RU"/>
        </w:rPr>
        <w:t xml:space="preserve"> (имеющим общих отца или мать) братом и сестр</w:t>
      </w:r>
      <w:r w:rsidR="00FF531B">
        <w:rPr>
          <w:rFonts w:ascii="Times New Roman" w:eastAsia="Times New Roman" w:hAnsi="Times New Roman" w:cs="Times New Roman"/>
          <w:color w:val="000000"/>
          <w:sz w:val="18"/>
          <w:szCs w:val="18"/>
          <w:lang w:eastAsia="ru-RU"/>
        </w:rPr>
        <w:t>ой, усыновителем и усыновленным;</w:t>
      </w:r>
    </w:p>
    <w:p w:rsidR="009C3F34" w:rsidRPr="009C3F34" w:rsidRDefault="008B2B02" w:rsidP="009C3F34">
      <w:pPr>
        <w:ind w:right="21" w:firstLine="284"/>
        <w:jc w:val="both"/>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 xml:space="preserve">- </w:t>
      </w:r>
      <w:r w:rsidR="00FF531B">
        <w:rPr>
          <w:rFonts w:ascii="Times New Roman" w:eastAsia="Times New Roman" w:hAnsi="Times New Roman" w:cs="Times New Roman"/>
          <w:color w:val="000000"/>
          <w:sz w:val="18"/>
          <w:szCs w:val="18"/>
          <w:lang w:eastAsia="ru-RU"/>
        </w:rPr>
        <w:t xml:space="preserve">согласен </w:t>
      </w:r>
      <w:r w:rsidR="00FF531B" w:rsidRPr="00FF531B">
        <w:rPr>
          <w:rFonts w:ascii="Times New Roman" w:eastAsia="Times New Roman" w:hAnsi="Times New Roman" w:cs="Times New Roman"/>
          <w:color w:val="000000"/>
          <w:sz w:val="18"/>
          <w:szCs w:val="18"/>
          <w:lang w:eastAsia="ru-RU"/>
        </w:rPr>
        <w:t xml:space="preserve">на обработку </w:t>
      </w:r>
      <w:r w:rsidR="009C3F34">
        <w:rPr>
          <w:rFonts w:ascii="Times New Roman" w:eastAsia="Times New Roman" w:hAnsi="Times New Roman" w:cs="Times New Roman"/>
          <w:color w:val="000000"/>
          <w:sz w:val="18"/>
          <w:szCs w:val="18"/>
          <w:lang w:eastAsia="ru-RU"/>
        </w:rPr>
        <w:t>ООО «Ломбард № 38» (</w:t>
      </w:r>
      <w:r w:rsidR="00FF531B" w:rsidRPr="00FF531B">
        <w:rPr>
          <w:rFonts w:ascii="Times New Roman" w:eastAsia="Times New Roman" w:hAnsi="Times New Roman" w:cs="Times New Roman"/>
          <w:color w:val="000000"/>
          <w:sz w:val="18"/>
          <w:szCs w:val="18"/>
          <w:lang w:eastAsia="ru-RU"/>
        </w:rPr>
        <w:t xml:space="preserve">ИНН 7704725800 ОГРН 1097746249919, адрес: 119002, г. Москва, ул. Арбат, дом 38/1, строение 2, помещение III)  </w:t>
      </w:r>
      <w:r w:rsidR="009C3F34" w:rsidRPr="009C3F34">
        <w:rPr>
          <w:rFonts w:ascii="Times New Roman" w:eastAsia="Times New Roman" w:hAnsi="Times New Roman" w:cs="Times New Roman"/>
          <w:color w:val="000000"/>
          <w:sz w:val="18"/>
          <w:szCs w:val="18"/>
          <w:lang w:eastAsia="ru-RU"/>
        </w:rPr>
        <w:t xml:space="preserve">моих персональных данных (фамилия, имя, отчество; данные документа, удостоверяющего личность; адрес электронной почты; номер телефона), в частности на действия, совершаемые с использованием средств автоматизации и/или без использования таких средств, включая сбор, запись, систематизацию, накопление, хранение, уточнение (обновление, изменение), извлечение, использование, передачу (предоставление, доступ), обезличивание, блокирование, удаление, уничтожение, указанных персональных данных. Цель обработки персональных данных: осуществление и выполнение возложенных законодательством Российской Федерации на Ломбард функций, полномочий и обязанностей, в том </w:t>
      </w:r>
      <w:r w:rsidR="004C05ED">
        <w:rPr>
          <w:rFonts w:ascii="Times New Roman" w:eastAsia="Times New Roman" w:hAnsi="Times New Roman" w:cs="Times New Roman"/>
          <w:color w:val="000000"/>
          <w:sz w:val="18"/>
          <w:szCs w:val="18"/>
          <w:lang w:eastAsia="ru-RU"/>
        </w:rPr>
        <w:t>числе представление</w:t>
      </w:r>
      <w:r w:rsidR="009C3F34" w:rsidRPr="009C3F34">
        <w:rPr>
          <w:rFonts w:ascii="Times New Roman" w:eastAsia="Times New Roman" w:hAnsi="Times New Roman" w:cs="Times New Roman"/>
          <w:color w:val="000000"/>
          <w:sz w:val="18"/>
          <w:szCs w:val="18"/>
          <w:lang w:eastAsia="ru-RU"/>
        </w:rPr>
        <w:t xml:space="preserve"> персональных данных в ГИИС ДМДК. Данное согласие действительно с момента подписания настоящего договора займа до дня его отзыва или до прекращения обработки персональных данных, и может быть изменено мной в любой момент в одностороннем порядке путём его отзыва на основании моего письменного заявления, направляемого в адрес Ломбарда почтовым отправлением с уведомлением о вручении, либо врученного лично под расписку представителю Ломбарда. Я уведомлен(а) о том, что в случае отзыва </w:t>
      </w:r>
      <w:r w:rsidR="009C3F34" w:rsidRPr="009C3F34">
        <w:rPr>
          <w:rFonts w:ascii="Times New Roman" w:eastAsia="Times New Roman" w:hAnsi="Times New Roman" w:cs="Times New Roman"/>
          <w:color w:val="000000"/>
          <w:sz w:val="18"/>
          <w:szCs w:val="18"/>
          <w:lang w:eastAsia="ru-RU"/>
        </w:rPr>
        <w:lastRenderedPageBreak/>
        <w:t>моего согласия на обработку персональных данных оператор вправе продолжить обработку персональных данных без моего согласия при наличии оснований, указанных в пунктах 2 - 11 ч. 1 ст. 6 ФЗ «О персональных данных».</w:t>
      </w:r>
    </w:p>
    <w:p w:rsidR="00FF531B" w:rsidRDefault="00FF531B" w:rsidP="00FF531B">
      <w:pPr>
        <w:ind w:right="21" w:firstLine="284"/>
        <w:jc w:val="both"/>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 xml:space="preserve">- </w:t>
      </w:r>
      <w:r w:rsidR="008B2B02" w:rsidRPr="008B2B02">
        <w:rPr>
          <w:rFonts w:ascii="Times New Roman" w:eastAsia="Times New Roman" w:hAnsi="Times New Roman" w:cs="Times New Roman"/>
          <w:color w:val="000000"/>
          <w:sz w:val="18"/>
          <w:szCs w:val="18"/>
          <w:lang w:eastAsia="ru-RU"/>
        </w:rPr>
        <w:t xml:space="preserve">согласен на подключение </w:t>
      </w:r>
      <w:proofErr w:type="spellStart"/>
      <w:r w:rsidR="008B2B02" w:rsidRPr="008B2B02">
        <w:rPr>
          <w:rFonts w:ascii="Times New Roman" w:eastAsia="Times New Roman" w:hAnsi="Times New Roman" w:cs="Times New Roman"/>
          <w:color w:val="000000"/>
          <w:sz w:val="18"/>
          <w:szCs w:val="18"/>
          <w:lang w:eastAsia="ru-RU"/>
        </w:rPr>
        <w:t>sms</w:t>
      </w:r>
      <w:proofErr w:type="spellEnd"/>
      <w:r w:rsidR="008B2B02" w:rsidRPr="008B2B02">
        <w:rPr>
          <w:rFonts w:ascii="Times New Roman" w:eastAsia="Times New Roman" w:hAnsi="Times New Roman" w:cs="Times New Roman"/>
          <w:color w:val="000000"/>
          <w:sz w:val="18"/>
          <w:szCs w:val="18"/>
          <w:lang w:eastAsia="ru-RU"/>
        </w:rPr>
        <w:t>-информирования на номер мобильного телефона, указанный в настоящем договоре займа в рамках его испо</w:t>
      </w:r>
      <w:r>
        <w:rPr>
          <w:rFonts w:ascii="Times New Roman" w:eastAsia="Times New Roman" w:hAnsi="Times New Roman" w:cs="Times New Roman"/>
          <w:color w:val="000000"/>
          <w:sz w:val="18"/>
          <w:szCs w:val="18"/>
          <w:lang w:eastAsia="ru-RU"/>
        </w:rPr>
        <w:t>лнения;</w:t>
      </w:r>
    </w:p>
    <w:p w:rsidR="00FF531B" w:rsidRPr="00FF531B" w:rsidRDefault="00FF531B" w:rsidP="00FF531B">
      <w:pPr>
        <w:ind w:right="21" w:firstLine="284"/>
        <w:jc w:val="both"/>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 xml:space="preserve">- </w:t>
      </w:r>
      <w:r w:rsidR="008B2B02" w:rsidRPr="00FF531B">
        <w:rPr>
          <w:rFonts w:ascii="Times New Roman" w:eastAsia="Times New Roman" w:hAnsi="Times New Roman" w:cs="Times New Roman"/>
          <w:color w:val="000000"/>
          <w:sz w:val="18"/>
          <w:szCs w:val="18"/>
          <w:lang w:eastAsia="ru-RU"/>
        </w:rPr>
        <w:t xml:space="preserve">согласен на получение от Ломбарда сообщений информационного или рекламного характера, а также на использование в указанных целях контактной информации, предоставленной Заемщиком при заключении, исполнении, изменении договора займа. </w:t>
      </w:r>
    </w:p>
    <w:p w:rsidR="00FF531B" w:rsidRPr="00FF531B" w:rsidRDefault="00FF531B" w:rsidP="00FF531B">
      <w:pPr>
        <w:pStyle w:val="3"/>
        <w:ind w:left="426" w:hanging="426"/>
        <w:rPr>
          <w:sz w:val="18"/>
          <w:szCs w:val="18"/>
        </w:rPr>
      </w:pPr>
      <w:r w:rsidRPr="00FF531B">
        <w:rPr>
          <w:sz w:val="18"/>
          <w:szCs w:val="18"/>
        </w:rPr>
        <w:t>Если в течение одного года общий размер платежей по всем имеющимся у Заемщика на дату выд</w:t>
      </w:r>
      <w:r w:rsidR="009C3F34">
        <w:rPr>
          <w:sz w:val="18"/>
          <w:szCs w:val="18"/>
        </w:rPr>
        <w:t>ачи займа по настоящему договору</w:t>
      </w:r>
      <w:r w:rsidRPr="00FF531B">
        <w:rPr>
          <w:sz w:val="18"/>
          <w:szCs w:val="18"/>
        </w:rPr>
        <w:t xml:space="preserve"> обязательствам по кредитным договорам, договорам займа, включая платежи по предоставляемому займу по настоящему Договору, будет превышать пятьдесят процентов годового дохода Заемщика, для Заемщика существует риск неисполнения им обязательств по договору займа.</w:t>
      </w:r>
    </w:p>
    <w:p w:rsidR="00E21B2D" w:rsidRPr="00451100" w:rsidRDefault="00E21B2D" w:rsidP="00E21B2D">
      <w:pPr>
        <w:pStyle w:val="3"/>
        <w:ind w:left="426" w:hanging="426"/>
        <w:rPr>
          <w:sz w:val="18"/>
          <w:szCs w:val="18"/>
        </w:rPr>
      </w:pPr>
      <w:r w:rsidRPr="00451100">
        <w:rPr>
          <w:sz w:val="18"/>
          <w:szCs w:val="18"/>
        </w:rPr>
        <w:t>Договор считается заключенным, с момента передачи</w:t>
      </w:r>
      <w:r w:rsidR="00FB05EB">
        <w:rPr>
          <w:sz w:val="18"/>
          <w:szCs w:val="18"/>
        </w:rPr>
        <w:t>/перечисления</w:t>
      </w:r>
      <w:r w:rsidRPr="00451100">
        <w:rPr>
          <w:sz w:val="18"/>
          <w:szCs w:val="18"/>
        </w:rPr>
        <w:t xml:space="preserve"> Заемщику денежных средств и действует до полного выполнения Сторонами своих обязательств по настоящему Договору.</w:t>
      </w:r>
    </w:p>
    <w:p w:rsidR="00E21B2D" w:rsidRPr="00451100" w:rsidRDefault="00E21B2D" w:rsidP="00E21B2D">
      <w:pPr>
        <w:pStyle w:val="3"/>
        <w:ind w:left="426" w:hanging="426"/>
        <w:rPr>
          <w:sz w:val="18"/>
          <w:szCs w:val="18"/>
        </w:rPr>
      </w:pPr>
      <w:r w:rsidRPr="00451100">
        <w:rPr>
          <w:sz w:val="18"/>
          <w:szCs w:val="18"/>
        </w:rPr>
        <w:t xml:space="preserve">В случае выемки заложенного имущества в соответствии с уголовно-процессуальным </w:t>
      </w:r>
      <w:hyperlink r:id="rId10" w:history="1">
        <w:r w:rsidRPr="00451100">
          <w:rPr>
            <w:sz w:val="18"/>
            <w:szCs w:val="18"/>
          </w:rPr>
          <w:t>законодательством</w:t>
        </w:r>
      </w:hyperlink>
      <w:r w:rsidRPr="00451100">
        <w:rPr>
          <w:sz w:val="18"/>
          <w:szCs w:val="18"/>
        </w:rPr>
        <w:t xml:space="preserve"> Российской Федерации либо изъятия в соответствии с </w:t>
      </w:r>
      <w:hyperlink r:id="rId11" w:history="1">
        <w:r w:rsidRPr="00451100">
          <w:rPr>
            <w:sz w:val="18"/>
            <w:szCs w:val="18"/>
          </w:rPr>
          <w:t>законодательством</w:t>
        </w:r>
      </w:hyperlink>
      <w:r w:rsidRPr="00451100">
        <w:rPr>
          <w:sz w:val="18"/>
          <w:szCs w:val="18"/>
        </w:rPr>
        <w:t xml:space="preserve"> Российской Федерации об административных правонарушениях Договор займа прекращается.</w:t>
      </w:r>
    </w:p>
    <w:p w:rsidR="00E21B2D" w:rsidRPr="00451100" w:rsidRDefault="00E21B2D" w:rsidP="00E21B2D">
      <w:pPr>
        <w:pStyle w:val="3"/>
        <w:ind w:left="426" w:hanging="426"/>
        <w:rPr>
          <w:sz w:val="18"/>
          <w:szCs w:val="18"/>
        </w:rPr>
      </w:pPr>
      <w:r w:rsidRPr="00451100">
        <w:rPr>
          <w:sz w:val="18"/>
          <w:szCs w:val="18"/>
        </w:rPr>
        <w:t>Ломбард гарантирует, что обработка, хранение, исполнение и передача персональных данных осуществляется в соответствии с Федеральным законом от 27.07.2006 года № 152-ФЗ «О персональных данных», в целях исполнения настоящего Договора и в сроки, установленные законодательством Российской Федерации.</w:t>
      </w:r>
    </w:p>
    <w:p w:rsidR="00E21B2D" w:rsidRPr="00451100" w:rsidRDefault="00E21B2D" w:rsidP="00E21B2D">
      <w:pPr>
        <w:pStyle w:val="3"/>
        <w:ind w:left="426" w:hanging="426"/>
        <w:rPr>
          <w:sz w:val="18"/>
          <w:szCs w:val="18"/>
        </w:rPr>
      </w:pPr>
      <w:r w:rsidRPr="00451100">
        <w:rPr>
          <w:sz w:val="18"/>
          <w:szCs w:val="18"/>
        </w:rPr>
        <w:t>Споры по настоящему Договору разрешаются в соответствии с действующим законодательством Российской Федерации. Сторона, получившая письменную претензию (уведомление), обязана рассмотреть полученную претензию (уведомление) и уведомить в письменной форме или произвести действия, свидетельствующие об удовлетворении или отказе в удовлетворении претензии заинтересованную Сторону не позднее 30 дней с момента направления претензии (уведомления).</w:t>
      </w:r>
    </w:p>
    <w:p w:rsidR="00E21B2D" w:rsidRDefault="00E21B2D" w:rsidP="00E21B2D">
      <w:pPr>
        <w:pStyle w:val="3"/>
        <w:ind w:left="426" w:hanging="426"/>
        <w:rPr>
          <w:sz w:val="18"/>
          <w:szCs w:val="18"/>
        </w:rPr>
      </w:pPr>
      <w:r w:rsidRPr="00451100">
        <w:rPr>
          <w:sz w:val="18"/>
          <w:szCs w:val="18"/>
        </w:rPr>
        <w:t>Стороны несут ответственность в соответствии с условиями настоящего Договора и действующим законодательством Российской Федерации.</w:t>
      </w:r>
    </w:p>
    <w:p w:rsidR="00816FF2" w:rsidRPr="000B4ADD" w:rsidRDefault="00816FF2" w:rsidP="000B4ADD">
      <w:pPr>
        <w:pStyle w:val="3"/>
        <w:ind w:left="426" w:hanging="426"/>
        <w:rPr>
          <w:sz w:val="18"/>
          <w:szCs w:val="18"/>
        </w:rPr>
      </w:pPr>
      <w:r w:rsidRPr="000B4ADD">
        <w:rPr>
          <w:sz w:val="18"/>
          <w:szCs w:val="18"/>
        </w:rPr>
        <w:t xml:space="preserve">Все уведомления, связанные с настоящим Договором, осуществляются Ломбардом одним или несколькими </w:t>
      </w:r>
      <w:proofErr w:type="gramStart"/>
      <w:r w:rsidRPr="000B4ADD">
        <w:rPr>
          <w:sz w:val="18"/>
          <w:szCs w:val="18"/>
        </w:rPr>
        <w:t>способами</w:t>
      </w:r>
      <w:r w:rsidR="000B4ADD" w:rsidRPr="000B4ADD">
        <w:rPr>
          <w:sz w:val="18"/>
          <w:szCs w:val="18"/>
        </w:rPr>
        <w:t xml:space="preserve">: </w:t>
      </w:r>
      <w:r w:rsidRPr="000B4ADD">
        <w:rPr>
          <w:sz w:val="18"/>
          <w:szCs w:val="18"/>
        </w:rPr>
        <w:t xml:space="preserve"> </w:t>
      </w:r>
      <w:r w:rsidR="000B4ADD" w:rsidRPr="000B4ADD">
        <w:rPr>
          <w:sz w:val="18"/>
          <w:szCs w:val="18"/>
        </w:rPr>
        <w:t>по</w:t>
      </w:r>
      <w:proofErr w:type="gramEnd"/>
      <w:r w:rsidR="000B4ADD" w:rsidRPr="000B4ADD">
        <w:rPr>
          <w:sz w:val="18"/>
          <w:szCs w:val="18"/>
        </w:rPr>
        <w:t xml:space="preserve"> электронной почте</w:t>
      </w:r>
      <w:r w:rsidR="000B4ADD">
        <w:rPr>
          <w:sz w:val="18"/>
          <w:szCs w:val="18"/>
        </w:rPr>
        <w:t>, п</w:t>
      </w:r>
      <w:r w:rsidR="000B4ADD" w:rsidRPr="000B4ADD">
        <w:rPr>
          <w:sz w:val="18"/>
          <w:szCs w:val="18"/>
        </w:rPr>
        <w:t>о почтовому адресу</w:t>
      </w:r>
      <w:r w:rsidR="000B4ADD">
        <w:rPr>
          <w:sz w:val="18"/>
          <w:szCs w:val="18"/>
        </w:rPr>
        <w:t>,</w:t>
      </w:r>
      <w:r w:rsidR="000B4ADD" w:rsidRPr="000B4ADD">
        <w:rPr>
          <w:sz w:val="18"/>
          <w:szCs w:val="18"/>
        </w:rPr>
        <w:t xml:space="preserve"> вручением нарочно</w:t>
      </w:r>
      <w:r w:rsidR="000B4ADD">
        <w:rPr>
          <w:sz w:val="18"/>
          <w:szCs w:val="18"/>
        </w:rPr>
        <w:t>,</w:t>
      </w:r>
      <w:r w:rsidR="000B4ADD" w:rsidRPr="000B4ADD">
        <w:rPr>
          <w:sz w:val="18"/>
          <w:szCs w:val="18"/>
        </w:rPr>
        <w:t xml:space="preserve"> п</w:t>
      </w:r>
      <w:r w:rsidR="000B4ADD">
        <w:rPr>
          <w:sz w:val="18"/>
          <w:szCs w:val="18"/>
        </w:rPr>
        <w:t xml:space="preserve">о номеру телефона </w:t>
      </w:r>
      <w:r w:rsidR="008C735E">
        <w:rPr>
          <w:sz w:val="18"/>
          <w:szCs w:val="18"/>
        </w:rPr>
        <w:t>С</w:t>
      </w:r>
      <w:r w:rsidR="000B4ADD" w:rsidRPr="000B4ADD">
        <w:rPr>
          <w:sz w:val="18"/>
          <w:szCs w:val="18"/>
        </w:rPr>
        <w:t>M</w:t>
      </w:r>
      <w:r w:rsidR="008C735E">
        <w:rPr>
          <w:sz w:val="18"/>
          <w:szCs w:val="18"/>
        </w:rPr>
        <w:t>С</w:t>
      </w:r>
      <w:r w:rsidR="000B4ADD" w:rsidRPr="000B4ADD">
        <w:rPr>
          <w:sz w:val="18"/>
          <w:szCs w:val="18"/>
        </w:rPr>
        <w:t xml:space="preserve">-сообщениями и/или </w:t>
      </w:r>
      <w:r w:rsidR="000B4ADD">
        <w:rPr>
          <w:sz w:val="18"/>
          <w:szCs w:val="18"/>
        </w:rPr>
        <w:t xml:space="preserve">путем </w:t>
      </w:r>
      <w:r w:rsidR="000B4ADD" w:rsidRPr="000B4ADD">
        <w:rPr>
          <w:sz w:val="18"/>
          <w:szCs w:val="18"/>
        </w:rPr>
        <w:t>устного информирования заемщика</w:t>
      </w:r>
      <w:r w:rsidR="000B4ADD">
        <w:rPr>
          <w:sz w:val="18"/>
          <w:szCs w:val="18"/>
        </w:rPr>
        <w:t>.</w:t>
      </w:r>
      <w:r w:rsidR="000B4ADD" w:rsidRPr="000B4ADD">
        <w:rPr>
          <w:sz w:val="18"/>
          <w:szCs w:val="18"/>
        </w:rPr>
        <w:t xml:space="preserve"> </w:t>
      </w:r>
      <w:r w:rsidRPr="000B4ADD">
        <w:rPr>
          <w:sz w:val="18"/>
          <w:szCs w:val="18"/>
        </w:rPr>
        <w:t xml:space="preserve">Ломбард вправе передавать Заемщику юридически значимую информацию </w:t>
      </w:r>
      <w:r w:rsidR="008C735E">
        <w:rPr>
          <w:sz w:val="18"/>
          <w:szCs w:val="18"/>
        </w:rPr>
        <w:t xml:space="preserve">по номеру телефона </w:t>
      </w:r>
      <w:r w:rsidRPr="000B4ADD">
        <w:rPr>
          <w:sz w:val="18"/>
          <w:szCs w:val="18"/>
        </w:rPr>
        <w:t xml:space="preserve">посредством сообщений </w:t>
      </w:r>
      <w:r w:rsidR="008C735E">
        <w:rPr>
          <w:sz w:val="18"/>
          <w:szCs w:val="18"/>
        </w:rPr>
        <w:t>СMС</w:t>
      </w:r>
      <w:r w:rsidR="000B4ADD">
        <w:rPr>
          <w:sz w:val="18"/>
          <w:szCs w:val="18"/>
        </w:rPr>
        <w:t>.</w:t>
      </w:r>
      <w:r w:rsidRPr="000B4ADD">
        <w:rPr>
          <w:sz w:val="18"/>
          <w:szCs w:val="18"/>
        </w:rPr>
        <w:t xml:space="preserve">  </w:t>
      </w:r>
    </w:p>
    <w:p w:rsidR="00964368" w:rsidRDefault="00E7232B" w:rsidP="000B4ADD">
      <w:pPr>
        <w:pStyle w:val="3"/>
        <w:numPr>
          <w:ilvl w:val="0"/>
          <w:numId w:val="0"/>
        </w:numPr>
        <w:ind w:left="426" w:firstLine="294"/>
        <w:rPr>
          <w:sz w:val="18"/>
          <w:szCs w:val="18"/>
        </w:rPr>
      </w:pPr>
      <w:r w:rsidRPr="00964368">
        <w:rPr>
          <w:sz w:val="18"/>
          <w:szCs w:val="18"/>
        </w:rPr>
        <w:t>Информация о наличии просроченной задолженности по договору займа направляется заемщику бесплатно любым указанным способом, в том числе путём направления смс-сообщений по номеру телефона заёмщика, в срок не позднее семи дней с даты возникновения просроченной задолженности.</w:t>
      </w:r>
      <w:r w:rsidR="00964368" w:rsidRPr="00964368">
        <w:rPr>
          <w:sz w:val="18"/>
          <w:szCs w:val="18"/>
        </w:rPr>
        <w:t xml:space="preserve"> </w:t>
      </w:r>
    </w:p>
    <w:p w:rsidR="00E21B2D" w:rsidRPr="00451100" w:rsidRDefault="00E21B2D" w:rsidP="00E21B2D">
      <w:pPr>
        <w:pStyle w:val="3"/>
        <w:ind w:left="426" w:hanging="426"/>
        <w:rPr>
          <w:sz w:val="18"/>
          <w:szCs w:val="18"/>
        </w:rPr>
      </w:pPr>
      <w:r w:rsidRPr="00451100">
        <w:rPr>
          <w:sz w:val="18"/>
          <w:szCs w:val="18"/>
        </w:rPr>
        <w:t xml:space="preserve">Все приложения, изменения, дополнения к Общим условиям договора утверждаются Ломбардом в одностороннем порядке, и вступают в действие не позднее дня следующего за днем их утверждения Ломбардом. </w:t>
      </w:r>
    </w:p>
    <w:p w:rsidR="00E21B2D" w:rsidRPr="00451100" w:rsidRDefault="00E21B2D" w:rsidP="00E21B2D">
      <w:pPr>
        <w:pStyle w:val="3"/>
        <w:ind w:left="426" w:hanging="426"/>
        <w:rPr>
          <w:sz w:val="18"/>
          <w:szCs w:val="18"/>
        </w:rPr>
      </w:pPr>
      <w:r w:rsidRPr="00451100">
        <w:rPr>
          <w:sz w:val="18"/>
          <w:szCs w:val="18"/>
        </w:rPr>
        <w:t>Во всем остальном, что не предусмотрено настоящими Общими условиями договора, действуют положения Гражданского кодекса Российской Федерации, Федерального закона № 196-ФЗ, Федерального закона № 353-ФЗ и других законодательных актов Российской Федерации, а также Договора потребительского займа в Ломбарде, оформленного</w:t>
      </w:r>
      <w:r w:rsidR="00F410F8">
        <w:rPr>
          <w:sz w:val="18"/>
          <w:szCs w:val="18"/>
        </w:rPr>
        <w:t xml:space="preserve"> </w:t>
      </w:r>
      <w:r w:rsidRPr="00451100">
        <w:rPr>
          <w:sz w:val="18"/>
          <w:szCs w:val="18"/>
        </w:rPr>
        <w:t xml:space="preserve">Залоговым билетом.     </w:t>
      </w:r>
    </w:p>
    <w:p w:rsidR="00E21B2D" w:rsidRPr="00451100" w:rsidRDefault="00E21B2D" w:rsidP="00E21B2D">
      <w:pPr>
        <w:pStyle w:val="Default"/>
        <w:ind w:firstLine="560"/>
        <w:jc w:val="both"/>
        <w:rPr>
          <w:rFonts w:ascii="Times New Roman" w:hAnsi="Times New Roman" w:cs="Times New Roman"/>
          <w:color w:val="auto"/>
          <w:sz w:val="18"/>
          <w:szCs w:val="18"/>
        </w:rPr>
      </w:pPr>
    </w:p>
    <w:p w:rsidR="00E21B2D" w:rsidRPr="00451100" w:rsidRDefault="00E21B2D" w:rsidP="00E21B2D">
      <w:pPr>
        <w:pStyle w:val="Default"/>
        <w:jc w:val="both"/>
        <w:rPr>
          <w:rFonts w:ascii="Times New Roman" w:hAnsi="Times New Roman" w:cs="Times New Roman"/>
          <w:b/>
          <w:bCs/>
          <w:color w:val="auto"/>
          <w:sz w:val="19"/>
          <w:szCs w:val="19"/>
        </w:rPr>
      </w:pPr>
      <w:r w:rsidRPr="00451100">
        <w:rPr>
          <w:rFonts w:ascii="Times New Roman" w:hAnsi="Times New Roman" w:cs="Times New Roman"/>
          <w:b/>
          <w:bCs/>
          <w:color w:val="auto"/>
          <w:sz w:val="19"/>
          <w:szCs w:val="19"/>
        </w:rPr>
        <w:t>РЕКВИЗИТЫ ЛОМБАРДА:</w:t>
      </w:r>
    </w:p>
    <w:p w:rsidR="00E21B2D" w:rsidRPr="00451100" w:rsidRDefault="00E21B2D" w:rsidP="00E21B2D">
      <w:pPr>
        <w:tabs>
          <w:tab w:val="left" w:pos="4995"/>
        </w:tabs>
        <w:jc w:val="both"/>
        <w:rPr>
          <w:b/>
          <w:sz w:val="19"/>
          <w:szCs w:val="19"/>
        </w:rPr>
      </w:pPr>
      <w:r w:rsidRPr="00451100">
        <w:rPr>
          <w:b/>
          <w:sz w:val="19"/>
          <w:szCs w:val="19"/>
        </w:rPr>
        <w:t>Общество с ограниченной ответственностью «Ломбард № 38» (ООО «Ломбард № 38»)</w:t>
      </w:r>
    </w:p>
    <w:p w:rsidR="00E21B2D" w:rsidRPr="00451100" w:rsidRDefault="00E21B2D" w:rsidP="00E21B2D">
      <w:pPr>
        <w:tabs>
          <w:tab w:val="left" w:pos="4712"/>
        </w:tabs>
        <w:jc w:val="both"/>
        <w:rPr>
          <w:sz w:val="19"/>
          <w:szCs w:val="19"/>
        </w:rPr>
      </w:pPr>
      <w:r w:rsidRPr="00451100">
        <w:rPr>
          <w:sz w:val="19"/>
          <w:szCs w:val="19"/>
        </w:rPr>
        <w:t>Адрес места нахождения</w:t>
      </w:r>
      <w:r w:rsidR="00B925AF">
        <w:rPr>
          <w:sz w:val="19"/>
          <w:szCs w:val="19"/>
        </w:rPr>
        <w:t xml:space="preserve"> (юридический, почтовый)</w:t>
      </w:r>
      <w:r w:rsidRPr="00451100">
        <w:rPr>
          <w:sz w:val="19"/>
          <w:szCs w:val="19"/>
        </w:rPr>
        <w:t xml:space="preserve">: 119002, г. Москва, ул. Арбат, дом 38/1, стр. 2 пом. </w:t>
      </w:r>
      <w:r w:rsidRPr="00451100">
        <w:rPr>
          <w:sz w:val="19"/>
          <w:szCs w:val="19"/>
          <w:lang w:val="en-US"/>
        </w:rPr>
        <w:t>III</w:t>
      </w:r>
      <w:r w:rsidRPr="00451100">
        <w:rPr>
          <w:sz w:val="19"/>
          <w:szCs w:val="19"/>
        </w:rPr>
        <w:t xml:space="preserve"> </w:t>
      </w:r>
    </w:p>
    <w:p w:rsidR="00E21B2D" w:rsidRPr="00451100" w:rsidRDefault="00E21B2D" w:rsidP="00E21B2D">
      <w:pPr>
        <w:tabs>
          <w:tab w:val="left" w:pos="4712"/>
        </w:tabs>
        <w:jc w:val="both"/>
        <w:rPr>
          <w:sz w:val="19"/>
          <w:szCs w:val="19"/>
        </w:rPr>
      </w:pPr>
      <w:r w:rsidRPr="00451100">
        <w:rPr>
          <w:sz w:val="19"/>
          <w:szCs w:val="19"/>
        </w:rPr>
        <w:t xml:space="preserve">ИНН </w:t>
      </w:r>
      <w:r w:rsidRPr="00451100">
        <w:rPr>
          <w:noProof/>
          <w:sz w:val="19"/>
          <w:szCs w:val="19"/>
        </w:rPr>
        <w:t>7704725800</w:t>
      </w:r>
      <w:r w:rsidRPr="00451100">
        <w:rPr>
          <w:sz w:val="19"/>
          <w:szCs w:val="19"/>
        </w:rPr>
        <w:t>, КПП 770401001</w:t>
      </w:r>
    </w:p>
    <w:p w:rsidR="00E21B2D" w:rsidRPr="00451100" w:rsidRDefault="00E21B2D" w:rsidP="00E21B2D">
      <w:pPr>
        <w:pStyle w:val="af0"/>
        <w:tabs>
          <w:tab w:val="left" w:pos="4995"/>
        </w:tabs>
        <w:rPr>
          <w:rFonts w:ascii="Times New Roman" w:hAnsi="Times New Roman" w:cs="Times New Roman"/>
          <w:noProof/>
          <w:sz w:val="19"/>
          <w:szCs w:val="19"/>
        </w:rPr>
      </w:pPr>
      <w:r w:rsidRPr="00B925AF">
        <w:rPr>
          <w:rFonts w:asciiTheme="minorHAnsi" w:hAnsiTheme="minorHAnsi" w:cstheme="minorBidi"/>
          <w:sz w:val="19"/>
          <w:szCs w:val="19"/>
          <w:lang w:eastAsia="en-US"/>
        </w:rPr>
        <w:t>Расчетный счет</w:t>
      </w:r>
      <w:r w:rsidRPr="00451100">
        <w:rPr>
          <w:rFonts w:ascii="Times New Roman" w:hAnsi="Times New Roman" w:cs="Times New Roman"/>
          <w:sz w:val="19"/>
          <w:szCs w:val="19"/>
        </w:rPr>
        <w:t xml:space="preserve"> № 40701810838000000607</w:t>
      </w:r>
      <w:r w:rsidRPr="00451100">
        <w:rPr>
          <w:rFonts w:ascii="Times New Roman" w:hAnsi="Times New Roman" w:cs="Times New Roman"/>
          <w:noProof/>
          <w:sz w:val="19"/>
          <w:szCs w:val="19"/>
        </w:rPr>
        <w:t xml:space="preserve"> </w:t>
      </w:r>
      <w:r w:rsidRPr="00B925AF">
        <w:rPr>
          <w:rFonts w:asciiTheme="minorHAnsi" w:hAnsiTheme="minorHAnsi" w:cstheme="minorBidi"/>
          <w:sz w:val="19"/>
          <w:szCs w:val="19"/>
          <w:lang w:eastAsia="en-US"/>
        </w:rPr>
        <w:t>в ПАО Сбербанк г.Москва</w:t>
      </w:r>
      <w:r w:rsidRPr="00451100">
        <w:rPr>
          <w:rFonts w:ascii="Times New Roman" w:hAnsi="Times New Roman" w:cs="Times New Roman"/>
          <w:noProof/>
          <w:sz w:val="19"/>
          <w:szCs w:val="19"/>
        </w:rPr>
        <w:t xml:space="preserve">; </w:t>
      </w:r>
    </w:p>
    <w:p w:rsidR="00E21B2D" w:rsidRPr="00451100" w:rsidRDefault="00E21B2D" w:rsidP="00E21B2D">
      <w:pPr>
        <w:pStyle w:val="af0"/>
        <w:tabs>
          <w:tab w:val="left" w:pos="4995"/>
        </w:tabs>
        <w:rPr>
          <w:rFonts w:ascii="Times New Roman" w:hAnsi="Times New Roman" w:cs="Times New Roman"/>
          <w:sz w:val="19"/>
          <w:szCs w:val="19"/>
        </w:rPr>
      </w:pPr>
      <w:r w:rsidRPr="00451100">
        <w:rPr>
          <w:rFonts w:ascii="Times New Roman" w:hAnsi="Times New Roman" w:cs="Times New Roman"/>
          <w:sz w:val="19"/>
          <w:szCs w:val="19"/>
        </w:rPr>
        <w:t xml:space="preserve">БИК </w:t>
      </w:r>
      <w:r w:rsidRPr="00451100">
        <w:rPr>
          <w:rFonts w:ascii="Times New Roman" w:hAnsi="Times New Roman" w:cs="Times New Roman"/>
          <w:noProof/>
          <w:sz w:val="19"/>
          <w:szCs w:val="19"/>
        </w:rPr>
        <w:t xml:space="preserve">044525225, ИНН 7707083893 </w:t>
      </w:r>
    </w:p>
    <w:p w:rsidR="00E21B2D" w:rsidRPr="00451100" w:rsidRDefault="00E21B2D" w:rsidP="00E21B2D">
      <w:pPr>
        <w:tabs>
          <w:tab w:val="left" w:pos="4712"/>
        </w:tabs>
        <w:jc w:val="both"/>
        <w:rPr>
          <w:sz w:val="19"/>
          <w:szCs w:val="19"/>
        </w:rPr>
      </w:pPr>
      <w:r w:rsidRPr="00451100">
        <w:rPr>
          <w:sz w:val="19"/>
          <w:szCs w:val="19"/>
        </w:rPr>
        <w:t xml:space="preserve">Тел. 8(499)241-48-23, 8(495)740-80-88 </w:t>
      </w:r>
    </w:p>
    <w:p w:rsidR="00E21B2D" w:rsidRPr="00451100" w:rsidRDefault="00E21B2D" w:rsidP="00E21B2D">
      <w:pPr>
        <w:jc w:val="both"/>
        <w:rPr>
          <w:sz w:val="19"/>
          <w:szCs w:val="19"/>
        </w:rPr>
      </w:pPr>
      <w:r w:rsidRPr="00451100">
        <w:rPr>
          <w:sz w:val="19"/>
          <w:szCs w:val="19"/>
        </w:rPr>
        <w:t>Для получения дополнительной информации обращайтесь в Ломбард по телефону 8(495)740-80-88 (доб.3</w:t>
      </w:r>
      <w:r w:rsidR="00E414AC">
        <w:rPr>
          <w:sz w:val="19"/>
          <w:szCs w:val="19"/>
        </w:rPr>
        <w:t>12</w:t>
      </w:r>
      <w:r w:rsidRPr="00451100">
        <w:rPr>
          <w:sz w:val="19"/>
          <w:szCs w:val="19"/>
        </w:rPr>
        <w:t>).</w:t>
      </w:r>
    </w:p>
    <w:p w:rsidR="00E21B2D" w:rsidRPr="00451100" w:rsidRDefault="00E21B2D" w:rsidP="00E21B2D">
      <w:pPr>
        <w:jc w:val="both"/>
        <w:rPr>
          <w:sz w:val="19"/>
          <w:szCs w:val="19"/>
        </w:rPr>
      </w:pPr>
    </w:p>
    <w:p w:rsidR="00E21B2D" w:rsidRPr="00451100" w:rsidRDefault="00E21B2D" w:rsidP="00E21B2D">
      <w:pPr>
        <w:jc w:val="both"/>
        <w:rPr>
          <w:sz w:val="19"/>
          <w:szCs w:val="19"/>
        </w:rPr>
      </w:pPr>
    </w:p>
    <w:p w:rsidR="00E21B2D" w:rsidRPr="00451100" w:rsidRDefault="00E21B2D" w:rsidP="00E21B2D">
      <w:pPr>
        <w:jc w:val="both"/>
        <w:rPr>
          <w:sz w:val="19"/>
          <w:szCs w:val="19"/>
        </w:rPr>
      </w:pPr>
    </w:p>
    <w:p w:rsidR="00E21B2D" w:rsidRDefault="00E21B2D" w:rsidP="00E21B2D">
      <w:pPr>
        <w:jc w:val="both"/>
        <w:rPr>
          <w:sz w:val="19"/>
          <w:szCs w:val="19"/>
        </w:rPr>
      </w:pPr>
    </w:p>
    <w:p w:rsidR="00840B0F" w:rsidRPr="000147D6" w:rsidRDefault="00840B0F" w:rsidP="00142D19">
      <w:pPr>
        <w:jc w:val="both"/>
        <w:rPr>
          <w:sz w:val="19"/>
          <w:szCs w:val="19"/>
        </w:rPr>
      </w:pPr>
    </w:p>
    <w:sectPr w:rsidR="00840B0F" w:rsidRPr="000147D6" w:rsidSect="00285E00">
      <w:headerReference w:type="default" r:id="rId12"/>
      <w:footerReference w:type="default" r:id="rId13"/>
      <w:pgSz w:w="11900" w:h="16840" w:code="9"/>
      <w:pgMar w:top="709" w:right="561" w:bottom="851"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26382" w:rsidRDefault="00026382" w:rsidP="00B81051">
      <w:r>
        <w:separator/>
      </w:r>
    </w:p>
  </w:endnote>
  <w:endnote w:type="continuationSeparator" w:id="0">
    <w:p w:rsidR="00026382" w:rsidRDefault="00026382" w:rsidP="00B810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Lucida Grande CY">
    <w:altName w:val="Times New Roman"/>
    <w:charset w:val="59"/>
    <w:family w:val="auto"/>
    <w:pitch w:val="variable"/>
    <w:sig w:usb0="00000000" w:usb1="5000A1FF" w:usb2="00000000" w:usb3="00000000" w:csb0="000001BF" w:csb1="00000000"/>
  </w:font>
  <w:font w:name="Arial">
    <w:panose1 w:val="020B0604020202020204"/>
    <w:charset w:val="CC"/>
    <w:family w:val="swiss"/>
    <w:pitch w:val="variable"/>
    <w:sig w:usb0="E0002AFF" w:usb1="C0007843"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1051" w:rsidRDefault="00B81051">
    <w:pPr>
      <w:pStyle w:val="a8"/>
    </w:pPr>
  </w:p>
  <w:p w:rsidR="00B81051" w:rsidRDefault="00B81051" w:rsidP="00B44FF4">
    <w:pPr>
      <w:pStyle w:val="a8"/>
      <w:tabs>
        <w:tab w:val="clear" w:pos="9355"/>
        <w:tab w:val="right" w:pos="9072"/>
        <w:tab w:val="left" w:pos="10206"/>
      </w:tabs>
    </w:pPr>
    <w:r w:rsidRPr="00B81051">
      <w:rPr>
        <w:noProof/>
        <w:lang w:eastAsia="ru-RU"/>
      </w:rPr>
      <w:drawing>
        <wp:inline distT="0" distB="0" distL="0" distR="0">
          <wp:extent cx="6432550" cy="201120"/>
          <wp:effectExtent l="19050" t="0" r="6350" b="0"/>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33287" cy="201143"/>
                  </a:xfrm>
                  <a:prstGeom prst="rect">
                    <a:avLst/>
                  </a:prstGeom>
                  <a:noFill/>
                  <a:ln>
                    <a:noFill/>
                  </a:ln>
                </pic:spPr>
              </pic:pic>
            </a:graphicData>
          </a:graphic>
        </wp:inline>
      </w:drawing>
    </w:r>
  </w:p>
  <w:p w:rsidR="00402DEF" w:rsidRDefault="00402DEF" w:rsidP="00402DEF">
    <w:pPr>
      <w:pStyle w:val="a8"/>
      <w:tabs>
        <w:tab w:val="clear" w:pos="9355"/>
        <w:tab w:val="right" w:pos="9072"/>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26382" w:rsidRDefault="00026382" w:rsidP="00B81051">
      <w:r>
        <w:separator/>
      </w:r>
    </w:p>
  </w:footnote>
  <w:footnote w:type="continuationSeparator" w:id="0">
    <w:p w:rsidR="00026382" w:rsidRDefault="00026382" w:rsidP="00B8105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1051" w:rsidRDefault="00B81051" w:rsidP="00B44123">
    <w:pPr>
      <w:pStyle w:val="a6"/>
      <w:tabs>
        <w:tab w:val="clear" w:pos="9355"/>
        <w:tab w:val="right" w:pos="10206"/>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04634E9"/>
    <w:multiLevelType w:val="hybridMultilevel"/>
    <w:tmpl w:val="06C06BF6"/>
    <w:lvl w:ilvl="0" w:tplc="13A6068A">
      <w:start w:val="1"/>
      <w:numFmt w:val="decimal"/>
      <w:lvlText w:val="%1."/>
      <w:lvlJc w:val="left"/>
      <w:pPr>
        <w:ind w:left="214"/>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1" w:tplc="53D8FABA">
      <w:start w:val="1"/>
      <w:numFmt w:val="lowerLetter"/>
      <w:lvlText w:val="%2"/>
      <w:lvlJc w:val="left"/>
      <w:pPr>
        <w:ind w:left="108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2" w:tplc="707CB8D0">
      <w:start w:val="1"/>
      <w:numFmt w:val="lowerRoman"/>
      <w:lvlText w:val="%3"/>
      <w:lvlJc w:val="left"/>
      <w:pPr>
        <w:ind w:left="180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3" w:tplc="AA7CCA0A">
      <w:start w:val="1"/>
      <w:numFmt w:val="decimal"/>
      <w:lvlText w:val="%4"/>
      <w:lvlJc w:val="left"/>
      <w:pPr>
        <w:ind w:left="252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4" w:tplc="9F7E2006">
      <w:start w:val="1"/>
      <w:numFmt w:val="lowerLetter"/>
      <w:lvlText w:val="%5"/>
      <w:lvlJc w:val="left"/>
      <w:pPr>
        <w:ind w:left="324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5" w:tplc="FA8A4A1E">
      <w:start w:val="1"/>
      <w:numFmt w:val="lowerRoman"/>
      <w:lvlText w:val="%6"/>
      <w:lvlJc w:val="left"/>
      <w:pPr>
        <w:ind w:left="396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6" w:tplc="E0363BB4">
      <w:start w:val="1"/>
      <w:numFmt w:val="decimal"/>
      <w:lvlText w:val="%7"/>
      <w:lvlJc w:val="left"/>
      <w:pPr>
        <w:ind w:left="468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7" w:tplc="E0FA6D12">
      <w:start w:val="1"/>
      <w:numFmt w:val="lowerLetter"/>
      <w:lvlText w:val="%8"/>
      <w:lvlJc w:val="left"/>
      <w:pPr>
        <w:ind w:left="540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8" w:tplc="B99E9772">
      <w:start w:val="1"/>
      <w:numFmt w:val="lowerRoman"/>
      <w:lvlText w:val="%9"/>
      <w:lvlJc w:val="left"/>
      <w:pPr>
        <w:ind w:left="612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abstractNum>
  <w:abstractNum w:abstractNumId="1" w15:restartNumberingAfterBreak="0">
    <w:nsid w:val="33CA1C4B"/>
    <w:multiLevelType w:val="hybridMultilevel"/>
    <w:tmpl w:val="40927882"/>
    <w:lvl w:ilvl="0" w:tplc="0419000B">
      <w:start w:val="1"/>
      <w:numFmt w:val="bullet"/>
      <w:lvlText w:val=""/>
      <w:lvlJc w:val="left"/>
      <w:pPr>
        <w:ind w:left="1129" w:hanging="360"/>
      </w:pPr>
      <w:rPr>
        <w:rFonts w:ascii="Wingdings" w:hAnsi="Wingdings" w:hint="default"/>
      </w:rPr>
    </w:lvl>
    <w:lvl w:ilvl="1" w:tplc="04190003" w:tentative="1">
      <w:start w:val="1"/>
      <w:numFmt w:val="bullet"/>
      <w:lvlText w:val="o"/>
      <w:lvlJc w:val="left"/>
      <w:pPr>
        <w:ind w:left="1849" w:hanging="360"/>
      </w:pPr>
      <w:rPr>
        <w:rFonts w:ascii="Courier New" w:hAnsi="Courier New" w:cs="Courier New" w:hint="default"/>
      </w:rPr>
    </w:lvl>
    <w:lvl w:ilvl="2" w:tplc="04190005" w:tentative="1">
      <w:start w:val="1"/>
      <w:numFmt w:val="bullet"/>
      <w:lvlText w:val=""/>
      <w:lvlJc w:val="left"/>
      <w:pPr>
        <w:ind w:left="2569" w:hanging="360"/>
      </w:pPr>
      <w:rPr>
        <w:rFonts w:ascii="Wingdings" w:hAnsi="Wingdings" w:hint="default"/>
      </w:rPr>
    </w:lvl>
    <w:lvl w:ilvl="3" w:tplc="04190001" w:tentative="1">
      <w:start w:val="1"/>
      <w:numFmt w:val="bullet"/>
      <w:lvlText w:val=""/>
      <w:lvlJc w:val="left"/>
      <w:pPr>
        <w:ind w:left="3289" w:hanging="360"/>
      </w:pPr>
      <w:rPr>
        <w:rFonts w:ascii="Symbol" w:hAnsi="Symbol" w:hint="default"/>
      </w:rPr>
    </w:lvl>
    <w:lvl w:ilvl="4" w:tplc="04190003" w:tentative="1">
      <w:start w:val="1"/>
      <w:numFmt w:val="bullet"/>
      <w:lvlText w:val="o"/>
      <w:lvlJc w:val="left"/>
      <w:pPr>
        <w:ind w:left="4009" w:hanging="360"/>
      </w:pPr>
      <w:rPr>
        <w:rFonts w:ascii="Courier New" w:hAnsi="Courier New" w:cs="Courier New" w:hint="default"/>
      </w:rPr>
    </w:lvl>
    <w:lvl w:ilvl="5" w:tplc="04190005" w:tentative="1">
      <w:start w:val="1"/>
      <w:numFmt w:val="bullet"/>
      <w:lvlText w:val=""/>
      <w:lvlJc w:val="left"/>
      <w:pPr>
        <w:ind w:left="4729" w:hanging="360"/>
      </w:pPr>
      <w:rPr>
        <w:rFonts w:ascii="Wingdings" w:hAnsi="Wingdings" w:hint="default"/>
      </w:rPr>
    </w:lvl>
    <w:lvl w:ilvl="6" w:tplc="04190001" w:tentative="1">
      <w:start w:val="1"/>
      <w:numFmt w:val="bullet"/>
      <w:lvlText w:val=""/>
      <w:lvlJc w:val="left"/>
      <w:pPr>
        <w:ind w:left="5449" w:hanging="360"/>
      </w:pPr>
      <w:rPr>
        <w:rFonts w:ascii="Symbol" w:hAnsi="Symbol" w:hint="default"/>
      </w:rPr>
    </w:lvl>
    <w:lvl w:ilvl="7" w:tplc="04190003" w:tentative="1">
      <w:start w:val="1"/>
      <w:numFmt w:val="bullet"/>
      <w:lvlText w:val="o"/>
      <w:lvlJc w:val="left"/>
      <w:pPr>
        <w:ind w:left="6169" w:hanging="360"/>
      </w:pPr>
      <w:rPr>
        <w:rFonts w:ascii="Courier New" w:hAnsi="Courier New" w:cs="Courier New" w:hint="default"/>
      </w:rPr>
    </w:lvl>
    <w:lvl w:ilvl="8" w:tplc="04190005" w:tentative="1">
      <w:start w:val="1"/>
      <w:numFmt w:val="bullet"/>
      <w:lvlText w:val=""/>
      <w:lvlJc w:val="left"/>
      <w:pPr>
        <w:ind w:left="6889" w:hanging="360"/>
      </w:pPr>
      <w:rPr>
        <w:rFonts w:ascii="Wingdings" w:hAnsi="Wingdings" w:hint="default"/>
      </w:rPr>
    </w:lvl>
  </w:abstractNum>
  <w:abstractNum w:abstractNumId="2" w15:restartNumberingAfterBreak="0">
    <w:nsid w:val="46C07888"/>
    <w:multiLevelType w:val="multilevel"/>
    <w:tmpl w:val="D1949044"/>
    <w:lvl w:ilvl="0">
      <w:start w:val="1"/>
      <w:numFmt w:val="decimal"/>
      <w:pStyle w:val="a"/>
      <w:lvlText w:val="%1."/>
      <w:lvlJc w:val="left"/>
      <w:pPr>
        <w:ind w:left="360" w:hanging="360"/>
      </w:pPr>
      <w:rPr>
        <w:rFonts w:cs="Times New Roman"/>
      </w:rPr>
    </w:lvl>
    <w:lvl w:ilvl="1">
      <w:start w:val="1"/>
      <w:numFmt w:val="decimal"/>
      <w:pStyle w:val="3"/>
      <w:lvlText w:val="%1.%2."/>
      <w:lvlJc w:val="left"/>
      <w:pPr>
        <w:ind w:left="1425" w:hanging="432"/>
      </w:pPr>
      <w:rPr>
        <w:rFonts w:cs="Times New Roman"/>
        <w:color w:val="auto"/>
      </w:rPr>
    </w:lvl>
    <w:lvl w:ilvl="2">
      <w:start w:val="1"/>
      <w:numFmt w:val="decimal"/>
      <w:pStyle w:val="2"/>
      <w:lvlText w:val="%1.%2.%3."/>
      <w:lvlJc w:val="left"/>
      <w:pPr>
        <w:ind w:left="1344" w:hanging="504"/>
      </w:pPr>
      <w:rPr>
        <w:rFonts w:cs="Times New Roman"/>
        <w:b w:val="0"/>
        <w:bCs/>
        <w:color w:val="auto"/>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3" w15:restartNumberingAfterBreak="0">
    <w:nsid w:val="4FC90FAF"/>
    <w:multiLevelType w:val="hybridMultilevel"/>
    <w:tmpl w:val="B49672D4"/>
    <w:lvl w:ilvl="0" w:tplc="0419000B">
      <w:start w:val="1"/>
      <w:numFmt w:val="bullet"/>
      <w:lvlText w:val=""/>
      <w:lvlJc w:val="left"/>
      <w:pPr>
        <w:ind w:left="1854" w:hanging="360"/>
      </w:pPr>
      <w:rPr>
        <w:rFonts w:ascii="Wingdings" w:hAnsi="Wingdings"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4" w15:restartNumberingAfterBreak="0">
    <w:nsid w:val="570B0B20"/>
    <w:multiLevelType w:val="hybridMultilevel"/>
    <w:tmpl w:val="F392ABD0"/>
    <w:lvl w:ilvl="0" w:tplc="0419000B">
      <w:start w:val="1"/>
      <w:numFmt w:val="bullet"/>
      <w:lvlText w:val=""/>
      <w:lvlJc w:val="left"/>
      <w:pPr>
        <w:ind w:left="2127" w:hanging="360"/>
      </w:pPr>
      <w:rPr>
        <w:rFonts w:ascii="Wingdings" w:hAnsi="Wingdings" w:hint="default"/>
      </w:rPr>
    </w:lvl>
    <w:lvl w:ilvl="1" w:tplc="04190003" w:tentative="1">
      <w:start w:val="1"/>
      <w:numFmt w:val="bullet"/>
      <w:lvlText w:val="o"/>
      <w:lvlJc w:val="left"/>
      <w:pPr>
        <w:ind w:left="2847" w:hanging="360"/>
      </w:pPr>
      <w:rPr>
        <w:rFonts w:ascii="Courier New" w:hAnsi="Courier New" w:cs="Courier New" w:hint="default"/>
      </w:rPr>
    </w:lvl>
    <w:lvl w:ilvl="2" w:tplc="04190005" w:tentative="1">
      <w:start w:val="1"/>
      <w:numFmt w:val="bullet"/>
      <w:lvlText w:val=""/>
      <w:lvlJc w:val="left"/>
      <w:pPr>
        <w:ind w:left="3567" w:hanging="360"/>
      </w:pPr>
      <w:rPr>
        <w:rFonts w:ascii="Wingdings" w:hAnsi="Wingdings" w:hint="default"/>
      </w:rPr>
    </w:lvl>
    <w:lvl w:ilvl="3" w:tplc="04190001" w:tentative="1">
      <w:start w:val="1"/>
      <w:numFmt w:val="bullet"/>
      <w:lvlText w:val=""/>
      <w:lvlJc w:val="left"/>
      <w:pPr>
        <w:ind w:left="4287" w:hanging="360"/>
      </w:pPr>
      <w:rPr>
        <w:rFonts w:ascii="Symbol" w:hAnsi="Symbol" w:hint="default"/>
      </w:rPr>
    </w:lvl>
    <w:lvl w:ilvl="4" w:tplc="04190003" w:tentative="1">
      <w:start w:val="1"/>
      <w:numFmt w:val="bullet"/>
      <w:lvlText w:val="o"/>
      <w:lvlJc w:val="left"/>
      <w:pPr>
        <w:ind w:left="5007" w:hanging="360"/>
      </w:pPr>
      <w:rPr>
        <w:rFonts w:ascii="Courier New" w:hAnsi="Courier New" w:cs="Courier New" w:hint="default"/>
      </w:rPr>
    </w:lvl>
    <w:lvl w:ilvl="5" w:tplc="04190005" w:tentative="1">
      <w:start w:val="1"/>
      <w:numFmt w:val="bullet"/>
      <w:lvlText w:val=""/>
      <w:lvlJc w:val="left"/>
      <w:pPr>
        <w:ind w:left="5727" w:hanging="360"/>
      </w:pPr>
      <w:rPr>
        <w:rFonts w:ascii="Wingdings" w:hAnsi="Wingdings" w:hint="default"/>
      </w:rPr>
    </w:lvl>
    <w:lvl w:ilvl="6" w:tplc="04190001" w:tentative="1">
      <w:start w:val="1"/>
      <w:numFmt w:val="bullet"/>
      <w:lvlText w:val=""/>
      <w:lvlJc w:val="left"/>
      <w:pPr>
        <w:ind w:left="6447" w:hanging="360"/>
      </w:pPr>
      <w:rPr>
        <w:rFonts w:ascii="Symbol" w:hAnsi="Symbol" w:hint="default"/>
      </w:rPr>
    </w:lvl>
    <w:lvl w:ilvl="7" w:tplc="04190003" w:tentative="1">
      <w:start w:val="1"/>
      <w:numFmt w:val="bullet"/>
      <w:lvlText w:val="o"/>
      <w:lvlJc w:val="left"/>
      <w:pPr>
        <w:ind w:left="7167" w:hanging="360"/>
      </w:pPr>
      <w:rPr>
        <w:rFonts w:ascii="Courier New" w:hAnsi="Courier New" w:cs="Courier New" w:hint="default"/>
      </w:rPr>
    </w:lvl>
    <w:lvl w:ilvl="8" w:tplc="04190005" w:tentative="1">
      <w:start w:val="1"/>
      <w:numFmt w:val="bullet"/>
      <w:lvlText w:val=""/>
      <w:lvlJc w:val="left"/>
      <w:pPr>
        <w:ind w:left="7887" w:hanging="360"/>
      </w:pPr>
      <w:rPr>
        <w:rFonts w:ascii="Wingdings" w:hAnsi="Wingdings" w:hint="default"/>
      </w:rPr>
    </w:lvl>
  </w:abstractNum>
  <w:abstractNum w:abstractNumId="5" w15:restartNumberingAfterBreak="0">
    <w:nsid w:val="59044497"/>
    <w:multiLevelType w:val="hybridMultilevel"/>
    <w:tmpl w:val="3F38D876"/>
    <w:lvl w:ilvl="0" w:tplc="0419000B">
      <w:start w:val="1"/>
      <w:numFmt w:val="bullet"/>
      <w:lvlText w:val=""/>
      <w:lvlJc w:val="left"/>
      <w:pPr>
        <w:ind w:left="1713" w:hanging="360"/>
      </w:pPr>
      <w:rPr>
        <w:rFonts w:ascii="Wingdings" w:hAnsi="Wingdings"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6" w15:restartNumberingAfterBreak="0">
    <w:nsid w:val="63AB6139"/>
    <w:multiLevelType w:val="hybridMultilevel"/>
    <w:tmpl w:val="DE588FF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70414E59"/>
    <w:multiLevelType w:val="multilevel"/>
    <w:tmpl w:val="3886C51A"/>
    <w:lvl w:ilvl="0">
      <w:start w:val="1"/>
      <w:numFmt w:val="decimal"/>
      <w:lvlText w:val="%1."/>
      <w:lvlJc w:val="left"/>
      <w:pPr>
        <w:ind w:left="928" w:hanging="360"/>
      </w:pPr>
      <w:rPr>
        <w:rFonts w:hint="default"/>
        <w:b/>
      </w:rPr>
    </w:lvl>
    <w:lvl w:ilvl="1">
      <w:start w:val="1"/>
      <w:numFmt w:val="decimal"/>
      <w:isLgl/>
      <w:lvlText w:val="%1.%2."/>
      <w:lvlJc w:val="left"/>
      <w:pPr>
        <w:ind w:left="1398" w:hanging="405"/>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8" w15:restartNumberingAfterBreak="0">
    <w:nsid w:val="72DD4DD0"/>
    <w:multiLevelType w:val="hybridMultilevel"/>
    <w:tmpl w:val="CF7E8AE2"/>
    <w:lvl w:ilvl="0" w:tplc="0419000B">
      <w:start w:val="1"/>
      <w:numFmt w:val="bullet"/>
      <w:lvlText w:val=""/>
      <w:lvlJc w:val="left"/>
      <w:pPr>
        <w:ind w:left="1129" w:hanging="360"/>
      </w:pPr>
      <w:rPr>
        <w:rFonts w:ascii="Wingdings" w:hAnsi="Wingdings" w:hint="default"/>
      </w:rPr>
    </w:lvl>
    <w:lvl w:ilvl="1" w:tplc="04190003" w:tentative="1">
      <w:start w:val="1"/>
      <w:numFmt w:val="bullet"/>
      <w:lvlText w:val="o"/>
      <w:lvlJc w:val="left"/>
      <w:pPr>
        <w:ind w:left="1849" w:hanging="360"/>
      </w:pPr>
      <w:rPr>
        <w:rFonts w:ascii="Courier New" w:hAnsi="Courier New" w:cs="Courier New" w:hint="default"/>
      </w:rPr>
    </w:lvl>
    <w:lvl w:ilvl="2" w:tplc="04190005" w:tentative="1">
      <w:start w:val="1"/>
      <w:numFmt w:val="bullet"/>
      <w:lvlText w:val=""/>
      <w:lvlJc w:val="left"/>
      <w:pPr>
        <w:ind w:left="2569" w:hanging="360"/>
      </w:pPr>
      <w:rPr>
        <w:rFonts w:ascii="Wingdings" w:hAnsi="Wingdings" w:hint="default"/>
      </w:rPr>
    </w:lvl>
    <w:lvl w:ilvl="3" w:tplc="04190001" w:tentative="1">
      <w:start w:val="1"/>
      <w:numFmt w:val="bullet"/>
      <w:lvlText w:val=""/>
      <w:lvlJc w:val="left"/>
      <w:pPr>
        <w:ind w:left="3289" w:hanging="360"/>
      </w:pPr>
      <w:rPr>
        <w:rFonts w:ascii="Symbol" w:hAnsi="Symbol" w:hint="default"/>
      </w:rPr>
    </w:lvl>
    <w:lvl w:ilvl="4" w:tplc="04190003" w:tentative="1">
      <w:start w:val="1"/>
      <w:numFmt w:val="bullet"/>
      <w:lvlText w:val="o"/>
      <w:lvlJc w:val="left"/>
      <w:pPr>
        <w:ind w:left="4009" w:hanging="360"/>
      </w:pPr>
      <w:rPr>
        <w:rFonts w:ascii="Courier New" w:hAnsi="Courier New" w:cs="Courier New" w:hint="default"/>
      </w:rPr>
    </w:lvl>
    <w:lvl w:ilvl="5" w:tplc="04190005" w:tentative="1">
      <w:start w:val="1"/>
      <w:numFmt w:val="bullet"/>
      <w:lvlText w:val=""/>
      <w:lvlJc w:val="left"/>
      <w:pPr>
        <w:ind w:left="4729" w:hanging="360"/>
      </w:pPr>
      <w:rPr>
        <w:rFonts w:ascii="Wingdings" w:hAnsi="Wingdings" w:hint="default"/>
      </w:rPr>
    </w:lvl>
    <w:lvl w:ilvl="6" w:tplc="04190001" w:tentative="1">
      <w:start w:val="1"/>
      <w:numFmt w:val="bullet"/>
      <w:lvlText w:val=""/>
      <w:lvlJc w:val="left"/>
      <w:pPr>
        <w:ind w:left="5449" w:hanging="360"/>
      </w:pPr>
      <w:rPr>
        <w:rFonts w:ascii="Symbol" w:hAnsi="Symbol" w:hint="default"/>
      </w:rPr>
    </w:lvl>
    <w:lvl w:ilvl="7" w:tplc="04190003" w:tentative="1">
      <w:start w:val="1"/>
      <w:numFmt w:val="bullet"/>
      <w:lvlText w:val="o"/>
      <w:lvlJc w:val="left"/>
      <w:pPr>
        <w:ind w:left="6169" w:hanging="360"/>
      </w:pPr>
      <w:rPr>
        <w:rFonts w:ascii="Courier New" w:hAnsi="Courier New" w:cs="Courier New" w:hint="default"/>
      </w:rPr>
    </w:lvl>
    <w:lvl w:ilvl="8" w:tplc="04190005" w:tentative="1">
      <w:start w:val="1"/>
      <w:numFmt w:val="bullet"/>
      <w:lvlText w:val=""/>
      <w:lvlJc w:val="left"/>
      <w:pPr>
        <w:ind w:left="6889" w:hanging="360"/>
      </w:pPr>
      <w:rPr>
        <w:rFonts w:ascii="Wingdings" w:hAnsi="Wingdings" w:hint="default"/>
      </w:rPr>
    </w:lvl>
  </w:abstractNum>
  <w:abstractNum w:abstractNumId="9" w15:restartNumberingAfterBreak="0">
    <w:nsid w:val="74972578"/>
    <w:multiLevelType w:val="hybridMultilevel"/>
    <w:tmpl w:val="5C14EAF8"/>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7"/>
  </w:num>
  <w:num w:numId="2">
    <w:abstractNumId w:val="1"/>
  </w:num>
  <w:num w:numId="3">
    <w:abstractNumId w:val="8"/>
  </w:num>
  <w:num w:numId="4">
    <w:abstractNumId w:val="3"/>
  </w:num>
  <w:num w:numId="5">
    <w:abstractNumId w:val="2"/>
  </w:num>
  <w:num w:numId="6">
    <w:abstractNumId w:val="9"/>
  </w:num>
  <w:num w:numId="7">
    <w:abstractNumId w:val="5"/>
  </w:num>
  <w:num w:numId="8">
    <w:abstractNumId w:val="4"/>
  </w:num>
  <w:num w:numId="9">
    <w:abstractNumId w:val="2"/>
  </w:num>
  <w:num w:numId="10">
    <w:abstractNumId w:val="2"/>
    <w:lvlOverride w:ilvl="0">
      <w:startOverride w:val="3"/>
    </w:lvlOverride>
  </w:num>
  <w:num w:numId="11">
    <w:abstractNumId w:val="2"/>
  </w:num>
  <w:num w:numId="12">
    <w:abstractNumId w:val="2"/>
  </w:num>
  <w:num w:numId="13">
    <w:abstractNumId w:val="2"/>
    <w:lvlOverride w:ilvl="0">
      <w:startOverride w:val="4"/>
    </w:lvlOverride>
  </w:num>
  <w:num w:numId="14">
    <w:abstractNumId w:val="2"/>
  </w:num>
  <w:num w:numId="15">
    <w:abstractNumId w:val="2"/>
  </w:num>
  <w:num w:numId="16">
    <w:abstractNumId w:val="2"/>
  </w:num>
  <w:num w:numId="17">
    <w:abstractNumId w:val="0"/>
  </w:num>
  <w:num w:numId="18">
    <w:abstractNumId w:val="2"/>
  </w:num>
  <w:num w:numId="19">
    <w:abstractNumId w:val="6"/>
  </w:num>
  <w:num w:numId="20">
    <w:abstractNumId w:val="2"/>
  </w:num>
  <w:num w:numId="2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4882"/>
    <w:rsid w:val="000040ED"/>
    <w:rsid w:val="000147D6"/>
    <w:rsid w:val="00021CAB"/>
    <w:rsid w:val="00024AFE"/>
    <w:rsid w:val="00026382"/>
    <w:rsid w:val="00026F5A"/>
    <w:rsid w:val="00031B69"/>
    <w:rsid w:val="000404F2"/>
    <w:rsid w:val="00044BBC"/>
    <w:rsid w:val="0006466D"/>
    <w:rsid w:val="00071EB2"/>
    <w:rsid w:val="000B4ADD"/>
    <w:rsid w:val="000C0C04"/>
    <w:rsid w:val="000D0460"/>
    <w:rsid w:val="000D20C1"/>
    <w:rsid w:val="000D3D1C"/>
    <w:rsid w:val="000E2986"/>
    <w:rsid w:val="000F21EC"/>
    <w:rsid w:val="000F6387"/>
    <w:rsid w:val="00102831"/>
    <w:rsid w:val="00116106"/>
    <w:rsid w:val="00123E8F"/>
    <w:rsid w:val="001356CB"/>
    <w:rsid w:val="00142D19"/>
    <w:rsid w:val="0016314D"/>
    <w:rsid w:val="00180AED"/>
    <w:rsid w:val="0018641E"/>
    <w:rsid w:val="001B2F40"/>
    <w:rsid w:val="001B4D72"/>
    <w:rsid w:val="002006AC"/>
    <w:rsid w:val="0020192E"/>
    <w:rsid w:val="002263AC"/>
    <w:rsid w:val="00232E07"/>
    <w:rsid w:val="0023555B"/>
    <w:rsid w:val="00255D18"/>
    <w:rsid w:val="002669F3"/>
    <w:rsid w:val="00285E00"/>
    <w:rsid w:val="00293826"/>
    <w:rsid w:val="002A7707"/>
    <w:rsid w:val="002C4AC1"/>
    <w:rsid w:val="002D0828"/>
    <w:rsid w:val="002D67C5"/>
    <w:rsid w:val="00344D83"/>
    <w:rsid w:val="00357274"/>
    <w:rsid w:val="00363A33"/>
    <w:rsid w:val="0039104A"/>
    <w:rsid w:val="003949E5"/>
    <w:rsid w:val="003A1495"/>
    <w:rsid w:val="003C1CA4"/>
    <w:rsid w:val="003E1763"/>
    <w:rsid w:val="003E7552"/>
    <w:rsid w:val="00402DEF"/>
    <w:rsid w:val="00403908"/>
    <w:rsid w:val="00425E55"/>
    <w:rsid w:val="00432AC3"/>
    <w:rsid w:val="0044558E"/>
    <w:rsid w:val="00446974"/>
    <w:rsid w:val="00472D5A"/>
    <w:rsid w:val="00490D57"/>
    <w:rsid w:val="004C05ED"/>
    <w:rsid w:val="004D097A"/>
    <w:rsid w:val="00510E1D"/>
    <w:rsid w:val="005113DA"/>
    <w:rsid w:val="00524872"/>
    <w:rsid w:val="00530247"/>
    <w:rsid w:val="005456F0"/>
    <w:rsid w:val="00561CD4"/>
    <w:rsid w:val="00571AA1"/>
    <w:rsid w:val="00574311"/>
    <w:rsid w:val="00581414"/>
    <w:rsid w:val="00597749"/>
    <w:rsid w:val="005C3A04"/>
    <w:rsid w:val="005F1769"/>
    <w:rsid w:val="005F4882"/>
    <w:rsid w:val="00601193"/>
    <w:rsid w:val="00604F1A"/>
    <w:rsid w:val="00613FFE"/>
    <w:rsid w:val="006230FF"/>
    <w:rsid w:val="006269C6"/>
    <w:rsid w:val="006372AC"/>
    <w:rsid w:val="00667326"/>
    <w:rsid w:val="00673730"/>
    <w:rsid w:val="006746C2"/>
    <w:rsid w:val="00680C6F"/>
    <w:rsid w:val="00687030"/>
    <w:rsid w:val="006C504D"/>
    <w:rsid w:val="006E414D"/>
    <w:rsid w:val="00706980"/>
    <w:rsid w:val="007163B1"/>
    <w:rsid w:val="0073127D"/>
    <w:rsid w:val="007338F9"/>
    <w:rsid w:val="00743DAC"/>
    <w:rsid w:val="00756728"/>
    <w:rsid w:val="00757DF0"/>
    <w:rsid w:val="00771052"/>
    <w:rsid w:val="00776CE6"/>
    <w:rsid w:val="00787BDB"/>
    <w:rsid w:val="007C173E"/>
    <w:rsid w:val="007C28F7"/>
    <w:rsid w:val="007C2DD5"/>
    <w:rsid w:val="007E3A89"/>
    <w:rsid w:val="007F4C74"/>
    <w:rsid w:val="00801861"/>
    <w:rsid w:val="00801A02"/>
    <w:rsid w:val="00816FF2"/>
    <w:rsid w:val="00837977"/>
    <w:rsid w:val="00840B0F"/>
    <w:rsid w:val="008435E1"/>
    <w:rsid w:val="008530DF"/>
    <w:rsid w:val="00855651"/>
    <w:rsid w:val="00886041"/>
    <w:rsid w:val="008861F2"/>
    <w:rsid w:val="008913E2"/>
    <w:rsid w:val="008B25D9"/>
    <w:rsid w:val="008B2B02"/>
    <w:rsid w:val="008C22CB"/>
    <w:rsid w:val="008C2B29"/>
    <w:rsid w:val="008C6138"/>
    <w:rsid w:val="008C735E"/>
    <w:rsid w:val="008D411A"/>
    <w:rsid w:val="008E029F"/>
    <w:rsid w:val="009235FD"/>
    <w:rsid w:val="0096376E"/>
    <w:rsid w:val="00964368"/>
    <w:rsid w:val="00971D64"/>
    <w:rsid w:val="0099198A"/>
    <w:rsid w:val="0099445E"/>
    <w:rsid w:val="00996956"/>
    <w:rsid w:val="009B5A55"/>
    <w:rsid w:val="009C3F34"/>
    <w:rsid w:val="009C6F6A"/>
    <w:rsid w:val="009D3CEA"/>
    <w:rsid w:val="009D5753"/>
    <w:rsid w:val="009E6DB6"/>
    <w:rsid w:val="009F620E"/>
    <w:rsid w:val="00A33041"/>
    <w:rsid w:val="00A40C5D"/>
    <w:rsid w:val="00A47D26"/>
    <w:rsid w:val="00A64DF7"/>
    <w:rsid w:val="00A71AB6"/>
    <w:rsid w:val="00A90D16"/>
    <w:rsid w:val="00A9644F"/>
    <w:rsid w:val="00A974BB"/>
    <w:rsid w:val="00A97FAE"/>
    <w:rsid w:val="00AB4316"/>
    <w:rsid w:val="00AF6E4B"/>
    <w:rsid w:val="00B000A5"/>
    <w:rsid w:val="00B001BC"/>
    <w:rsid w:val="00B2040B"/>
    <w:rsid w:val="00B368E2"/>
    <w:rsid w:val="00B36E28"/>
    <w:rsid w:val="00B44123"/>
    <w:rsid w:val="00B44D0D"/>
    <w:rsid w:val="00B44FF4"/>
    <w:rsid w:val="00B46FF6"/>
    <w:rsid w:val="00B537E5"/>
    <w:rsid w:val="00B57EB3"/>
    <w:rsid w:val="00B81051"/>
    <w:rsid w:val="00B83B35"/>
    <w:rsid w:val="00B8684D"/>
    <w:rsid w:val="00B91AD0"/>
    <w:rsid w:val="00B925AF"/>
    <w:rsid w:val="00B92B33"/>
    <w:rsid w:val="00BC1974"/>
    <w:rsid w:val="00BD1F3C"/>
    <w:rsid w:val="00BE302F"/>
    <w:rsid w:val="00BE7644"/>
    <w:rsid w:val="00BF5DAC"/>
    <w:rsid w:val="00C25E69"/>
    <w:rsid w:val="00C27747"/>
    <w:rsid w:val="00C43395"/>
    <w:rsid w:val="00C83A3E"/>
    <w:rsid w:val="00C947C7"/>
    <w:rsid w:val="00CA05E5"/>
    <w:rsid w:val="00CD242F"/>
    <w:rsid w:val="00CF154E"/>
    <w:rsid w:val="00CF336B"/>
    <w:rsid w:val="00D0300F"/>
    <w:rsid w:val="00D13557"/>
    <w:rsid w:val="00D334A9"/>
    <w:rsid w:val="00D5740F"/>
    <w:rsid w:val="00D73861"/>
    <w:rsid w:val="00DB427D"/>
    <w:rsid w:val="00DD0332"/>
    <w:rsid w:val="00DF327B"/>
    <w:rsid w:val="00DF6730"/>
    <w:rsid w:val="00E00E36"/>
    <w:rsid w:val="00E11173"/>
    <w:rsid w:val="00E21B2D"/>
    <w:rsid w:val="00E338A0"/>
    <w:rsid w:val="00E40145"/>
    <w:rsid w:val="00E414AC"/>
    <w:rsid w:val="00E4789C"/>
    <w:rsid w:val="00E70052"/>
    <w:rsid w:val="00E72275"/>
    <w:rsid w:val="00E7232B"/>
    <w:rsid w:val="00EA26CF"/>
    <w:rsid w:val="00EB7E4A"/>
    <w:rsid w:val="00ED62BC"/>
    <w:rsid w:val="00EE5FC1"/>
    <w:rsid w:val="00EF5327"/>
    <w:rsid w:val="00F0745E"/>
    <w:rsid w:val="00F25DC2"/>
    <w:rsid w:val="00F32702"/>
    <w:rsid w:val="00F410F8"/>
    <w:rsid w:val="00F444A8"/>
    <w:rsid w:val="00F520F1"/>
    <w:rsid w:val="00F6731E"/>
    <w:rsid w:val="00F81EA7"/>
    <w:rsid w:val="00FB05EB"/>
    <w:rsid w:val="00FD55D9"/>
    <w:rsid w:val="00FF531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3C623673-1AE1-4B7C-9055-553DD9FC8A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ru-RU"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style>
  <w:style w:type="paragraph" w:styleId="1">
    <w:name w:val="heading 1"/>
    <w:basedOn w:val="a0"/>
    <w:next w:val="a0"/>
    <w:link w:val="10"/>
    <w:qFormat/>
    <w:rsid w:val="00840B0F"/>
    <w:pPr>
      <w:keepNext/>
      <w:outlineLvl w:val="0"/>
    </w:pPr>
    <w:rPr>
      <w:rFonts w:ascii="Times New Roman" w:eastAsia="Times New Roman" w:hAnsi="Times New Roman" w:cs="Times New Roman"/>
      <w:b/>
      <w:sz w:val="20"/>
      <w:szCs w:val="20"/>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alloon Text"/>
    <w:basedOn w:val="a0"/>
    <w:link w:val="a5"/>
    <w:uiPriority w:val="99"/>
    <w:semiHidden/>
    <w:unhideWhenUsed/>
    <w:rsid w:val="005F4882"/>
    <w:rPr>
      <w:rFonts w:ascii="Lucida Grande CY" w:hAnsi="Lucida Grande CY" w:cs="Lucida Grande CY"/>
      <w:sz w:val="18"/>
      <w:szCs w:val="18"/>
    </w:rPr>
  </w:style>
  <w:style w:type="character" w:customStyle="1" w:styleId="a5">
    <w:name w:val="Текст выноски Знак"/>
    <w:basedOn w:val="a1"/>
    <w:link w:val="a4"/>
    <w:uiPriority w:val="99"/>
    <w:semiHidden/>
    <w:rsid w:val="005F4882"/>
    <w:rPr>
      <w:rFonts w:ascii="Lucida Grande CY" w:hAnsi="Lucida Grande CY" w:cs="Lucida Grande CY"/>
      <w:sz w:val="18"/>
      <w:szCs w:val="18"/>
    </w:rPr>
  </w:style>
  <w:style w:type="paragraph" w:styleId="a6">
    <w:name w:val="header"/>
    <w:basedOn w:val="a0"/>
    <w:link w:val="a7"/>
    <w:uiPriority w:val="99"/>
    <w:unhideWhenUsed/>
    <w:rsid w:val="00B81051"/>
    <w:pPr>
      <w:tabs>
        <w:tab w:val="center" w:pos="4677"/>
        <w:tab w:val="right" w:pos="9355"/>
      </w:tabs>
    </w:pPr>
  </w:style>
  <w:style w:type="character" w:customStyle="1" w:styleId="a7">
    <w:name w:val="Верхний колонтитул Знак"/>
    <w:basedOn w:val="a1"/>
    <w:link w:val="a6"/>
    <w:uiPriority w:val="99"/>
    <w:rsid w:val="00B81051"/>
  </w:style>
  <w:style w:type="paragraph" w:styleId="a8">
    <w:name w:val="footer"/>
    <w:basedOn w:val="a0"/>
    <w:link w:val="a9"/>
    <w:unhideWhenUsed/>
    <w:rsid w:val="00B81051"/>
    <w:pPr>
      <w:tabs>
        <w:tab w:val="center" w:pos="4677"/>
        <w:tab w:val="right" w:pos="9355"/>
      </w:tabs>
    </w:pPr>
  </w:style>
  <w:style w:type="character" w:customStyle="1" w:styleId="a9">
    <w:name w:val="Нижний колонтитул Знак"/>
    <w:basedOn w:val="a1"/>
    <w:link w:val="a8"/>
    <w:rsid w:val="00B81051"/>
  </w:style>
  <w:style w:type="paragraph" w:customStyle="1" w:styleId="Default">
    <w:name w:val="Default"/>
    <w:link w:val="Default0"/>
    <w:rsid w:val="0018641E"/>
    <w:pPr>
      <w:autoSpaceDE w:val="0"/>
      <w:autoSpaceDN w:val="0"/>
      <w:adjustRightInd w:val="0"/>
    </w:pPr>
    <w:rPr>
      <w:rFonts w:ascii="Arial" w:eastAsia="Times New Roman" w:hAnsi="Arial" w:cs="Arial"/>
      <w:color w:val="000000"/>
      <w:lang w:eastAsia="ru-RU"/>
    </w:rPr>
  </w:style>
  <w:style w:type="character" w:customStyle="1" w:styleId="Default0">
    <w:name w:val="Default Знак"/>
    <w:link w:val="Default"/>
    <w:locked/>
    <w:rsid w:val="0018641E"/>
    <w:rPr>
      <w:rFonts w:ascii="Arial" w:eastAsia="Times New Roman" w:hAnsi="Arial" w:cs="Arial"/>
      <w:color w:val="000000"/>
      <w:lang w:eastAsia="ru-RU"/>
    </w:rPr>
  </w:style>
  <w:style w:type="character" w:styleId="aa">
    <w:name w:val="Hyperlink"/>
    <w:uiPriority w:val="99"/>
    <w:unhideWhenUsed/>
    <w:rsid w:val="0018641E"/>
    <w:rPr>
      <w:color w:val="0000FF"/>
      <w:u w:val="single"/>
    </w:rPr>
  </w:style>
  <w:style w:type="paragraph" w:customStyle="1" w:styleId="ConsPlusNormal">
    <w:name w:val="ConsPlusNormal"/>
    <w:rsid w:val="00CD242F"/>
    <w:pPr>
      <w:autoSpaceDE w:val="0"/>
      <w:autoSpaceDN w:val="0"/>
      <w:adjustRightInd w:val="0"/>
    </w:pPr>
    <w:rPr>
      <w:rFonts w:ascii="Times New Roman" w:eastAsia="Times New Roman" w:hAnsi="Times New Roman" w:cs="Times New Roman"/>
      <w:lang w:eastAsia="ru-RU"/>
    </w:rPr>
  </w:style>
  <w:style w:type="table" w:styleId="ab">
    <w:name w:val="Table Grid"/>
    <w:basedOn w:val="a2"/>
    <w:uiPriority w:val="59"/>
    <w:rsid w:val="00CD242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1"/>
    <w:link w:val="1"/>
    <w:rsid w:val="00840B0F"/>
    <w:rPr>
      <w:rFonts w:ascii="Times New Roman" w:eastAsia="Times New Roman" w:hAnsi="Times New Roman" w:cs="Times New Roman"/>
      <w:b/>
      <w:sz w:val="20"/>
      <w:szCs w:val="20"/>
      <w:lang w:eastAsia="ru-RU"/>
    </w:rPr>
  </w:style>
  <w:style w:type="paragraph" w:styleId="ac">
    <w:name w:val="No Spacing"/>
    <w:uiPriority w:val="1"/>
    <w:qFormat/>
    <w:rsid w:val="00840B0F"/>
    <w:pPr>
      <w:jc w:val="both"/>
    </w:pPr>
    <w:rPr>
      <w:rFonts w:ascii="Arial Narrow" w:eastAsia="Calibri" w:hAnsi="Arial Narrow" w:cs="Times New Roman"/>
      <w:sz w:val="26"/>
      <w:szCs w:val="22"/>
    </w:rPr>
  </w:style>
  <w:style w:type="paragraph" w:styleId="ad">
    <w:name w:val="Block Text"/>
    <w:basedOn w:val="a0"/>
    <w:rsid w:val="00840B0F"/>
    <w:pPr>
      <w:ind w:left="-284" w:right="-567"/>
      <w:jc w:val="both"/>
    </w:pPr>
    <w:rPr>
      <w:rFonts w:ascii="Times New Roman" w:eastAsia="Times New Roman" w:hAnsi="Times New Roman" w:cs="Times New Roman"/>
      <w:i/>
      <w:sz w:val="32"/>
      <w:szCs w:val="20"/>
      <w:lang w:eastAsia="ru-RU"/>
    </w:rPr>
  </w:style>
  <w:style w:type="paragraph" w:customStyle="1" w:styleId="a">
    <w:name w:val="Заоголовок"/>
    <w:basedOn w:val="Default"/>
    <w:link w:val="ae"/>
    <w:rsid w:val="00E21B2D"/>
    <w:pPr>
      <w:keepNext/>
      <w:numPr>
        <w:numId w:val="5"/>
      </w:numPr>
      <w:jc w:val="center"/>
    </w:pPr>
    <w:rPr>
      <w:rFonts w:ascii="Times New Roman" w:hAnsi="Times New Roman" w:cs="Times New Roman"/>
      <w:b/>
      <w:bCs/>
      <w:sz w:val="22"/>
      <w:szCs w:val="22"/>
    </w:rPr>
  </w:style>
  <w:style w:type="paragraph" w:customStyle="1" w:styleId="2">
    <w:name w:val="ПОдзаголовок2"/>
    <w:basedOn w:val="Default"/>
    <w:link w:val="20"/>
    <w:rsid w:val="00E21B2D"/>
    <w:pPr>
      <w:numPr>
        <w:ilvl w:val="2"/>
        <w:numId w:val="5"/>
      </w:numPr>
      <w:tabs>
        <w:tab w:val="left" w:pos="993"/>
      </w:tabs>
      <w:jc w:val="both"/>
    </w:pPr>
    <w:rPr>
      <w:rFonts w:ascii="Times New Roman" w:hAnsi="Times New Roman" w:cs="Times New Roman"/>
      <w:sz w:val="20"/>
      <w:szCs w:val="20"/>
    </w:rPr>
  </w:style>
  <w:style w:type="character" w:customStyle="1" w:styleId="ae">
    <w:name w:val="Заоголовок Знак"/>
    <w:link w:val="a"/>
    <w:locked/>
    <w:rsid w:val="00E21B2D"/>
    <w:rPr>
      <w:rFonts w:ascii="Times New Roman" w:eastAsia="Times New Roman" w:hAnsi="Times New Roman" w:cs="Times New Roman"/>
      <w:b/>
      <w:bCs/>
      <w:color w:val="000000"/>
      <w:sz w:val="22"/>
      <w:szCs w:val="22"/>
      <w:lang w:eastAsia="ru-RU"/>
    </w:rPr>
  </w:style>
  <w:style w:type="paragraph" w:customStyle="1" w:styleId="3">
    <w:name w:val="3 РАЗДЕЛ"/>
    <w:basedOn w:val="a0"/>
    <w:link w:val="31"/>
    <w:rsid w:val="00E21B2D"/>
    <w:pPr>
      <w:numPr>
        <w:ilvl w:val="1"/>
        <w:numId w:val="5"/>
      </w:numPr>
      <w:autoSpaceDE w:val="0"/>
      <w:autoSpaceDN w:val="0"/>
      <w:adjustRightInd w:val="0"/>
      <w:jc w:val="both"/>
    </w:pPr>
    <w:rPr>
      <w:rFonts w:ascii="Times New Roman" w:eastAsia="Times New Roman" w:hAnsi="Times New Roman" w:cs="Times New Roman"/>
      <w:color w:val="000000"/>
      <w:sz w:val="20"/>
      <w:szCs w:val="20"/>
      <w:lang w:eastAsia="ru-RU"/>
    </w:rPr>
  </w:style>
  <w:style w:type="character" w:customStyle="1" w:styleId="31">
    <w:name w:val="3 РАЗДЕЛ Знак1"/>
    <w:basedOn w:val="a1"/>
    <w:link w:val="3"/>
    <w:locked/>
    <w:rsid w:val="00E21B2D"/>
    <w:rPr>
      <w:rFonts w:ascii="Times New Roman" w:eastAsia="Times New Roman" w:hAnsi="Times New Roman" w:cs="Times New Roman"/>
      <w:color w:val="000000"/>
      <w:sz w:val="20"/>
      <w:szCs w:val="20"/>
      <w:lang w:eastAsia="ru-RU"/>
    </w:rPr>
  </w:style>
  <w:style w:type="character" w:customStyle="1" w:styleId="20">
    <w:name w:val="ПОдзаголовок2 Знак"/>
    <w:basedOn w:val="Default0"/>
    <w:link w:val="2"/>
    <w:locked/>
    <w:rsid w:val="00E21B2D"/>
    <w:rPr>
      <w:rFonts w:ascii="Times New Roman" w:eastAsia="Times New Roman" w:hAnsi="Times New Roman" w:cs="Times New Roman"/>
      <w:color w:val="000000"/>
      <w:sz w:val="20"/>
      <w:szCs w:val="20"/>
      <w:lang w:eastAsia="ru-RU"/>
    </w:rPr>
  </w:style>
  <w:style w:type="character" w:customStyle="1" w:styleId="af">
    <w:name w:val="Текстовый Знак"/>
    <w:link w:val="af0"/>
    <w:locked/>
    <w:rsid w:val="00E21B2D"/>
    <w:rPr>
      <w:rFonts w:ascii="Arial" w:hAnsi="Arial" w:cs="Arial"/>
      <w:lang w:eastAsia="ru-RU"/>
    </w:rPr>
  </w:style>
  <w:style w:type="paragraph" w:customStyle="1" w:styleId="af0">
    <w:name w:val="Текстовый"/>
    <w:link w:val="af"/>
    <w:rsid w:val="00E21B2D"/>
    <w:pPr>
      <w:widowControl w:val="0"/>
      <w:jc w:val="both"/>
    </w:pPr>
    <w:rPr>
      <w:rFonts w:ascii="Arial" w:hAnsi="Arial" w:cs="Arial"/>
      <w:lang w:eastAsia="ru-RU"/>
    </w:rPr>
  </w:style>
  <w:style w:type="paragraph" w:styleId="af1">
    <w:name w:val="List Paragraph"/>
    <w:basedOn w:val="a0"/>
    <w:uiPriority w:val="34"/>
    <w:qFormat/>
    <w:rsid w:val="003949E5"/>
    <w:pPr>
      <w:spacing w:after="3" w:line="252" w:lineRule="auto"/>
      <w:ind w:left="720" w:right="20" w:hanging="10"/>
      <w:contextualSpacing/>
      <w:jc w:val="both"/>
    </w:pPr>
    <w:rPr>
      <w:rFonts w:ascii="Times New Roman" w:eastAsia="Times New Roman" w:hAnsi="Times New Roman" w:cs="Times New Roman"/>
      <w:color w:val="000000"/>
      <w:sz w:val="21"/>
      <w:lang w:eastAsia="ru-RU"/>
    </w:rPr>
  </w:style>
  <w:style w:type="table" w:customStyle="1" w:styleId="TableGrid">
    <w:name w:val="TableGrid"/>
    <w:rsid w:val="00816FF2"/>
    <w:rPr>
      <w:lang w:eastAsia="ru-RU"/>
    </w:rPr>
    <w:tblPr>
      <w:tblCellMar>
        <w:top w:w="0" w:type="dxa"/>
        <w:left w:w="0" w:type="dxa"/>
        <w:bottom w:w="0" w:type="dxa"/>
        <w:right w:w="0" w:type="dxa"/>
      </w:tblCellMar>
    </w:tblPr>
  </w:style>
  <w:style w:type="paragraph" w:customStyle="1" w:styleId="11">
    <w:name w:val="Основной текст1"/>
    <w:basedOn w:val="a0"/>
    <w:rsid w:val="009C3F34"/>
    <w:pPr>
      <w:widowControl w:val="0"/>
      <w:spacing w:line="360" w:lineRule="auto"/>
      <w:ind w:firstLine="400"/>
    </w:pPr>
    <w:rPr>
      <w:rFonts w:ascii="Times New Roman" w:eastAsia="Times New Roman" w:hAnsi="Times New Roman" w:cs="Times New Roman"/>
      <w:sz w:val="28"/>
      <w:szCs w:val="28"/>
      <w:lang w:eastAsia="ru-RU" w:bidi="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C2B333A4EAF443F702B2CFAF8CDE44B87F5250FD40DF504ACE69B0C9CE400AEABB4190EB2751D43FP2I0M"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consultantplus://offline/ref=C2B333A4EAF443F702B2CFAF8CDE44B87F525EF948D4504ACE69B0C9CE400AEABB4190EB2752D23AP2I7M" TargetMode="External"/><Relationship Id="rId4" Type="http://schemas.openxmlformats.org/officeDocument/2006/relationships/settings" Target="settings.xml"/><Relationship Id="rId9" Type="http://schemas.openxmlformats.org/officeDocument/2006/relationships/hyperlink" Target="consultantplus://offline/ref=95F0D4EDBC32742D9D390325082EF5ACF48D6A7CD2FF9DCA3A12B09B1C3B8377FE25E2958F671C360AxDK"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7B9B88-B7B3-4DDD-AFDE-653F3ADCBB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3998</Words>
  <Characters>22793</Characters>
  <Application>Microsoft Office Word</Application>
  <DocSecurity>0</DocSecurity>
  <Lines>189</Lines>
  <Paragraphs>53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26738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Larisa</dc:creator>
  <cp:lastModifiedBy>Ломбард 38</cp:lastModifiedBy>
  <cp:revision>2</cp:revision>
  <cp:lastPrinted>2024-03-07T12:59:00Z</cp:lastPrinted>
  <dcterms:created xsi:type="dcterms:W3CDTF">2024-03-07T13:36:00Z</dcterms:created>
  <dcterms:modified xsi:type="dcterms:W3CDTF">2024-03-07T13:36:00Z</dcterms:modified>
</cp:coreProperties>
</file>